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9AD" w:rsidRPr="009A225F" w:rsidRDefault="00B439AD" w:rsidP="009A225F">
      <w:pPr>
        <w:pStyle w:val="Heading1"/>
      </w:pPr>
      <w:bookmarkStart w:id="0" w:name="_GoBack"/>
      <w:bookmarkEnd w:id="0"/>
      <w:r w:rsidRPr="009A225F">
        <w:t>Coca-Cola Analysis</w:t>
      </w:r>
    </w:p>
    <w:p w:rsidR="00B439AD" w:rsidRPr="009A225F" w:rsidRDefault="00B439AD" w:rsidP="009A225F">
      <w:r w:rsidRPr="009A225F">
        <w:t>Below you will find financial data for Coca-</w:t>
      </w:r>
      <w:r w:rsidR="000A4F4D">
        <w:t>Cola for the years 2006 and 2016</w:t>
      </w:r>
      <w:r w:rsidRPr="009A225F">
        <w:t>.  This data includes the following:</w:t>
      </w:r>
    </w:p>
    <w:p w:rsidR="00B439AD" w:rsidRPr="009A225F" w:rsidRDefault="00B439AD" w:rsidP="009A225F">
      <w:pPr>
        <w:pStyle w:val="ListParagraph"/>
        <w:numPr>
          <w:ilvl w:val="0"/>
          <w:numId w:val="4"/>
        </w:numPr>
      </w:pPr>
      <w:r w:rsidRPr="009A225F">
        <w:t>Raw numbers for the balance sheet and income statements</w:t>
      </w:r>
    </w:p>
    <w:p w:rsidR="00B439AD" w:rsidRPr="009A225F" w:rsidRDefault="00B439AD" w:rsidP="009A225F">
      <w:pPr>
        <w:pStyle w:val="ListParagraph"/>
        <w:numPr>
          <w:ilvl w:val="0"/>
          <w:numId w:val="4"/>
        </w:numPr>
      </w:pPr>
      <w:r w:rsidRPr="009A225F">
        <w:t>Common-size balance sheets (all entries expressed as a percent of Total Assets)</w:t>
      </w:r>
    </w:p>
    <w:p w:rsidR="00B439AD" w:rsidRPr="009A225F" w:rsidRDefault="00B439AD" w:rsidP="009A225F">
      <w:pPr>
        <w:pStyle w:val="ListParagraph"/>
        <w:numPr>
          <w:ilvl w:val="0"/>
          <w:numId w:val="4"/>
        </w:numPr>
      </w:pPr>
      <w:r w:rsidRPr="009A225F">
        <w:t>Common-size income statement (all entries expressed as a percent of Total Sales)</w:t>
      </w:r>
    </w:p>
    <w:p w:rsidR="00B439AD" w:rsidRPr="009A225F" w:rsidRDefault="00B439AD" w:rsidP="009A225F">
      <w:pPr>
        <w:pStyle w:val="ListParagraph"/>
        <w:numPr>
          <w:ilvl w:val="0"/>
          <w:numId w:val="4"/>
        </w:numPr>
      </w:pPr>
      <w:r w:rsidRPr="009A225F">
        <w:t>Ratios—including liquidity, profitability, leverage, asset management, and market</w:t>
      </w:r>
      <w:r w:rsidR="009A225F" w:rsidRPr="009A225F">
        <w:t xml:space="preserve"> </w:t>
      </w:r>
      <w:r w:rsidRPr="009A225F">
        <w:t>ratios</w:t>
      </w:r>
    </w:p>
    <w:p w:rsidR="00B439AD" w:rsidRPr="009A225F" w:rsidRDefault="00B439AD" w:rsidP="009A225F">
      <w:pPr>
        <w:pStyle w:val="ListParagraph"/>
        <w:numPr>
          <w:ilvl w:val="0"/>
          <w:numId w:val="4"/>
        </w:numPr>
      </w:pPr>
      <w:r w:rsidRPr="009A225F">
        <w:t xml:space="preserve">DuPont equations </w:t>
      </w:r>
    </w:p>
    <w:p w:rsidR="00B439AD" w:rsidRDefault="00B439AD" w:rsidP="009A225F">
      <w:pPr>
        <w:pStyle w:val="ListParagraph"/>
        <w:numPr>
          <w:ilvl w:val="0"/>
          <w:numId w:val="4"/>
        </w:numPr>
      </w:pPr>
      <w:r w:rsidRPr="009A225F">
        <w:t>Working Capital</w:t>
      </w:r>
    </w:p>
    <w:p w:rsidR="000A4F4D" w:rsidRPr="009A225F" w:rsidRDefault="000A4F4D" w:rsidP="009A225F">
      <w:pPr>
        <w:pStyle w:val="ListParagraph"/>
        <w:numPr>
          <w:ilvl w:val="0"/>
          <w:numId w:val="4"/>
        </w:numPr>
      </w:pPr>
      <w:r>
        <w:t>Cash Conversion Cycle</w:t>
      </w:r>
    </w:p>
    <w:p w:rsidR="00B439AD" w:rsidRPr="009A225F" w:rsidRDefault="00B439AD" w:rsidP="009A225F">
      <w:r w:rsidRPr="009A225F">
        <w:t>Your assignment is to analyze this data.  Your analysis should include the following:</w:t>
      </w:r>
    </w:p>
    <w:p w:rsidR="00B439AD" w:rsidRPr="009A225F" w:rsidRDefault="00B439AD" w:rsidP="009A225F">
      <w:pPr>
        <w:pStyle w:val="ListParagraph"/>
        <w:numPr>
          <w:ilvl w:val="0"/>
          <w:numId w:val="6"/>
        </w:numPr>
      </w:pPr>
      <w:r w:rsidRPr="009A225F">
        <w:t xml:space="preserve">An ‘eye-ball’ assessment of the changes in Coke’s financial </w:t>
      </w:r>
      <w:r w:rsidR="003F7425">
        <w:t>statements between 2006and 2016</w:t>
      </w:r>
      <w:r w:rsidRPr="009A225F">
        <w:t>—e.g., overall growth in assets, revenues, equity, debt, etc.</w:t>
      </w:r>
    </w:p>
    <w:p w:rsidR="008D7FEE" w:rsidRPr="009A225F" w:rsidRDefault="00B439AD" w:rsidP="009A225F">
      <w:pPr>
        <w:pStyle w:val="ListParagraph"/>
        <w:numPr>
          <w:ilvl w:val="0"/>
          <w:numId w:val="6"/>
        </w:numPr>
      </w:pPr>
      <w:r w:rsidRPr="009A225F">
        <w:t>Analysis of the Common-size statements—i.e., what changed and why.  That is, describe the changes in these statements and analyze the cause of the changes.  Include:  a) mix of assets, b) split between current assets and fixed assets, c) mix of debt</w:t>
      </w:r>
      <w:r w:rsidR="008D7FEE" w:rsidRPr="009A225F">
        <w:t>, d) split between current liabilities and LT liabilities, capital structure (i.e., debt and equity), e) profitability at all levels, f) changes in expenses, etc.</w:t>
      </w:r>
      <w:r w:rsidR="003F7425">
        <w:t xml:space="preserve">  </w:t>
      </w:r>
      <w:r w:rsidR="003F7425">
        <w:rPr>
          <w:rFonts w:eastAsiaTheme="minorEastAsia"/>
          <w:noProof/>
        </w:rPr>
        <w:t>This section must include evidence of research indicating what events had substantive effects on Coke’s financial profile during the 10 year period. In other words, profitability may have increased due to introduction of new product lines, leverage may have increased due to the issuance of bonds, and assets may have increased due to acquisitions. These are offered as examples, and your research should indicate what occurred and how it affected Coke from a financial perspective.</w:t>
      </w:r>
    </w:p>
    <w:p w:rsidR="008D7FEE" w:rsidRPr="009A225F" w:rsidRDefault="008D7FEE" w:rsidP="009A225F">
      <w:pPr>
        <w:pStyle w:val="ListParagraph"/>
        <w:numPr>
          <w:ilvl w:val="0"/>
          <w:numId w:val="6"/>
        </w:numPr>
      </w:pPr>
      <w:r w:rsidRPr="009A225F">
        <w:t>Analysis of the ratios by category—include in this an explanation of the cause of the change—e.g., liquidity increased due to the increase in CAs and decrease in CLs.</w:t>
      </w:r>
      <w:r w:rsidR="003F7425">
        <w:t xml:space="preserve"> In addition to discussing each of the individual ratios, this section must include an overall conclusion regarding the direction of the four major categories of ratios. In other words, you must draw conclusions regarding the overall trends in 1) liquidity, 2) efficiency, profitability, and 4) leverage over the 10 year period. You must also provide industry averages where available so that you can compare Coke’s ratios to those of its industry competitors.</w:t>
      </w:r>
    </w:p>
    <w:p w:rsidR="008D7FEE" w:rsidRPr="009A225F" w:rsidRDefault="008D7FEE" w:rsidP="009A225F">
      <w:pPr>
        <w:pStyle w:val="ListParagraph"/>
        <w:numPr>
          <w:ilvl w:val="0"/>
          <w:numId w:val="6"/>
        </w:numPr>
      </w:pPr>
      <w:r w:rsidRPr="009A225F">
        <w:t>Analysis of the DuPont equation and discussion of the underlying reasons for the changes in ROI (ROA) and ROE.</w:t>
      </w:r>
    </w:p>
    <w:p w:rsidR="008D7FEE" w:rsidRDefault="008D7FEE" w:rsidP="009A225F">
      <w:pPr>
        <w:pStyle w:val="ListParagraph"/>
        <w:numPr>
          <w:ilvl w:val="0"/>
          <w:numId w:val="6"/>
        </w:numPr>
      </w:pPr>
      <w:r w:rsidRPr="009A225F">
        <w:t>Analysis of working capital and discussion of the implication of a positive or negative WC level.</w:t>
      </w:r>
      <w:r w:rsidR="003F7425">
        <w:t xml:space="preserve"> Is Coke’s WC policy conservative, moderate, aggressive?  Why?</w:t>
      </w:r>
    </w:p>
    <w:p w:rsidR="000A4F4D" w:rsidRPr="009A225F" w:rsidRDefault="000A4F4D" w:rsidP="009A225F">
      <w:pPr>
        <w:pStyle w:val="ListParagraph"/>
        <w:numPr>
          <w:ilvl w:val="0"/>
          <w:numId w:val="6"/>
        </w:numPr>
      </w:pPr>
      <w:r>
        <w:t>Analysis of the Cash Conversion Cycle and discussion of its implications.</w:t>
      </w:r>
    </w:p>
    <w:p w:rsidR="00B439AD" w:rsidRDefault="008D7FEE" w:rsidP="009A225F">
      <w:pPr>
        <w:pStyle w:val="ListParagraph"/>
        <w:numPr>
          <w:ilvl w:val="0"/>
          <w:numId w:val="6"/>
        </w:numPr>
      </w:pPr>
      <w:r w:rsidRPr="009A225F">
        <w:t>Summary and conclusion concerning the major changes in Coke’s financial situation.</w:t>
      </w:r>
    </w:p>
    <w:p w:rsidR="009A225F" w:rsidRDefault="009A225F">
      <w:pPr>
        <w:spacing w:after="0" w:line="240" w:lineRule="auto"/>
        <w:rPr>
          <w:rFonts w:asciiTheme="majorHAnsi" w:eastAsia="Times New Roman" w:hAnsiTheme="majorHAnsi" w:cstheme="majorBidi"/>
          <w:b/>
          <w:bCs/>
          <w:color w:val="4F81BD" w:themeColor="accent1"/>
          <w:sz w:val="26"/>
          <w:szCs w:val="26"/>
        </w:rPr>
      </w:pPr>
      <w:r>
        <w:rPr>
          <w:rFonts w:eastAsia="Times New Roman"/>
        </w:rPr>
        <w:br w:type="page"/>
      </w:r>
    </w:p>
    <w:p w:rsidR="009A225F" w:rsidRDefault="009A225F" w:rsidP="009A225F">
      <w:pPr>
        <w:pStyle w:val="Heading2"/>
        <w:rPr>
          <w:rFonts w:eastAsia="Times New Roman"/>
        </w:rPr>
      </w:pPr>
      <w:r w:rsidRPr="009A225F">
        <w:rPr>
          <w:rFonts w:eastAsia="Times New Roman"/>
        </w:rPr>
        <w:t>Coca-Cola Common-</w:t>
      </w:r>
      <w:r w:rsidR="00CC340A" w:rsidRPr="009A225F">
        <w:rPr>
          <w:rFonts w:eastAsia="Times New Roman"/>
        </w:rPr>
        <w:t>Size Statements</w:t>
      </w:r>
      <w:r w:rsidRPr="009A225F">
        <w:rPr>
          <w:rFonts w:eastAsia="Times New Roman"/>
        </w:rPr>
        <w:t xml:space="preserve"> of Income and Retained Ear</w:t>
      </w:r>
      <w:r w:rsidR="000A4F4D">
        <w:rPr>
          <w:rFonts w:eastAsia="Times New Roman"/>
        </w:rPr>
        <w:t>nings for December 2006 and 2016</w:t>
      </w:r>
    </w:p>
    <w:p w:rsidR="003F7425" w:rsidRPr="003F7425" w:rsidRDefault="003F7425" w:rsidP="003F7425">
      <w:pPr>
        <w:jc w:val="center"/>
        <w:rPr>
          <w:color w:val="FF0000"/>
        </w:rPr>
      </w:pPr>
      <w:r>
        <w:rPr>
          <w:color w:val="FF0000"/>
        </w:rPr>
        <w:t>All Amounts in Millions</w:t>
      </w:r>
    </w:p>
    <w:tbl>
      <w:tblPr>
        <w:tblW w:w="5000" w:type="pct"/>
        <w:tblLook w:val="04A0" w:firstRow="1" w:lastRow="0" w:firstColumn="1" w:lastColumn="0" w:noHBand="0" w:noVBand="1"/>
      </w:tblPr>
      <w:tblGrid>
        <w:gridCol w:w="4179"/>
        <w:gridCol w:w="1293"/>
        <w:gridCol w:w="1106"/>
        <w:gridCol w:w="1067"/>
        <w:gridCol w:w="1211"/>
      </w:tblGrid>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center"/>
              <w:rPr>
                <w:rFonts w:eastAsia="Times New Roman" w:cstheme="minorHAnsi"/>
                <w:b/>
                <w:bCs/>
                <w:color w:val="000000"/>
              </w:rPr>
            </w:pPr>
            <w:r>
              <w:rPr>
                <w:rFonts w:eastAsia="Times New Roman" w:cstheme="minorHAnsi"/>
                <w:b/>
                <w:bCs/>
                <w:color w:val="000000"/>
              </w:rPr>
              <w:t>2006</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center"/>
              <w:rPr>
                <w:rFonts w:eastAsia="Times New Roman" w:cstheme="minorHAnsi"/>
                <w:color w:val="000000"/>
              </w:rPr>
            </w:pPr>
            <w:r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center"/>
              <w:rPr>
                <w:rFonts w:eastAsia="Times New Roman" w:cstheme="minorHAnsi"/>
                <w:b/>
                <w:bCs/>
                <w:color w:val="000000"/>
              </w:rPr>
            </w:pPr>
            <w:r w:rsidRPr="0012167C">
              <w:rPr>
                <w:rFonts w:eastAsia="Times New Roman" w:cstheme="minorHAnsi"/>
                <w:b/>
                <w:bCs/>
                <w:color w:val="000000"/>
              </w:rPr>
              <w:t>201</w:t>
            </w:r>
            <w:r w:rsidR="000A4F4D">
              <w:rPr>
                <w:rFonts w:eastAsia="Times New Roman" w:cstheme="minorHAnsi"/>
                <w:b/>
                <w:bCs/>
                <w:color w:val="000000"/>
              </w:rPr>
              <w:t>6</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b/>
                <w:bCs/>
                <w:color w:val="000000"/>
              </w:rPr>
            </w:pPr>
            <w:r w:rsidRPr="0012167C">
              <w:rPr>
                <w:rFonts w:eastAsia="Times New Roman" w:cstheme="minorHAnsi"/>
                <w:b/>
                <w:bCs/>
                <w:color w:val="000000"/>
              </w:rPr>
              <w:t>Revenue</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24,088</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3F7425" w:rsidP="00A01F61">
            <w:pPr>
              <w:spacing w:after="0" w:line="240" w:lineRule="auto"/>
              <w:rPr>
                <w:rFonts w:eastAsia="Times New Roman" w:cstheme="minorHAnsi"/>
                <w:color w:val="000000"/>
              </w:rPr>
            </w:pPr>
            <w:r>
              <w:rPr>
                <w:rFonts w:eastAsia="Times New Roman" w:cstheme="minorHAnsi"/>
                <w:color w:val="000000"/>
              </w:rPr>
              <w:t xml:space="preserve">        100%</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41,863</w:t>
            </w:r>
          </w:p>
        </w:tc>
        <w:tc>
          <w:tcPr>
            <w:tcW w:w="619" w:type="pct"/>
            <w:tcBorders>
              <w:top w:val="nil"/>
              <w:left w:val="nil"/>
              <w:bottom w:val="nil"/>
              <w:right w:val="nil"/>
            </w:tcBorders>
            <w:shd w:val="clear" w:color="auto" w:fill="auto"/>
            <w:noWrap/>
            <w:vAlign w:val="bottom"/>
            <w:hideMark/>
          </w:tcPr>
          <w:p w:rsidR="009A225F" w:rsidRPr="0012167C" w:rsidRDefault="003F7425" w:rsidP="00A01F61">
            <w:pPr>
              <w:spacing w:after="0" w:line="240" w:lineRule="auto"/>
              <w:rPr>
                <w:rFonts w:eastAsia="Times New Roman" w:cstheme="minorHAnsi"/>
                <w:color w:val="000000"/>
              </w:rPr>
            </w:pPr>
            <w:r>
              <w:rPr>
                <w:rFonts w:eastAsia="Times New Roman" w:cstheme="minorHAnsi"/>
                <w:color w:val="000000"/>
              </w:rPr>
              <w:t xml:space="preserve">       100%</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b/>
                <w:bCs/>
                <w:color w:val="000000"/>
              </w:rPr>
            </w:pPr>
            <w:r w:rsidRPr="0012167C">
              <w:rPr>
                <w:rFonts w:eastAsia="Times New Roman" w:cstheme="minorHAnsi"/>
                <w:b/>
                <w:bCs/>
                <w:color w:val="000000"/>
              </w:rPr>
              <w:t>Cost and Expenses</w:t>
            </w: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Cost of Sales</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$8,164</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34</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FC1D65">
              <w:rPr>
                <w:rFonts w:eastAsia="Times New Roman" w:cstheme="minorHAnsi"/>
                <w:color w:val="000000"/>
              </w:rPr>
              <w:t>16,465</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39</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Gross Profit</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$15,924</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66</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25,398</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61</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w:t>
            </w:r>
          </w:p>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S, G, and A</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$9,616</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40</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FC1D65">
              <w:rPr>
                <w:rFonts w:eastAsia="Times New Roman" w:cstheme="minorHAnsi"/>
                <w:color w:val="000000"/>
              </w:rPr>
              <w:t>16,772</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40%</w:t>
            </w:r>
          </w:p>
        </w:tc>
      </w:tr>
      <w:tr w:rsidR="009A225F" w:rsidRPr="0012167C" w:rsidTr="001B3AAE">
        <w:trPr>
          <w:trHeight w:val="414"/>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Interest Charges</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$220</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1</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733</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2%</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Other Income/Expenses (net)</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FF0000"/>
              </w:rPr>
              <w:t>($490</w:t>
            </w:r>
            <w:r w:rsidR="009A225F" w:rsidRPr="0012167C">
              <w:rPr>
                <w:rFonts w:eastAsia="Times New Roman" w:cstheme="minorHAnsi"/>
                <w:color w:val="FF0000"/>
              </w:rPr>
              <w:t>)</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1B3AAE" w:rsidP="00A01F61">
            <w:pPr>
              <w:spacing w:after="0" w:line="240" w:lineRule="auto"/>
              <w:jc w:val="right"/>
              <w:rPr>
                <w:rFonts w:eastAsia="Times New Roman" w:cstheme="minorHAnsi"/>
                <w:color w:val="000000"/>
              </w:rPr>
            </w:pPr>
            <w:r>
              <w:rPr>
                <w:rFonts w:eastAsia="Times New Roman" w:cstheme="minorHAnsi"/>
                <w:color w:val="FF0000"/>
              </w:rPr>
              <w:t>(</w:t>
            </w:r>
            <w:r w:rsidR="00D956FC" w:rsidRPr="001B3AAE">
              <w:rPr>
                <w:rFonts w:eastAsia="Times New Roman" w:cstheme="minorHAnsi"/>
                <w:color w:val="FF0000"/>
              </w:rPr>
              <w:t>$</w:t>
            </w:r>
            <w:r w:rsidR="00FC1D65" w:rsidRPr="001B3AAE">
              <w:rPr>
                <w:rFonts w:eastAsia="Times New Roman" w:cstheme="minorHAnsi"/>
                <w:color w:val="FF0000"/>
              </w:rPr>
              <w:t>243</w:t>
            </w:r>
            <w:r>
              <w:rPr>
                <w:rFonts w:eastAsia="Times New Roman" w:cstheme="minorHAnsi"/>
                <w:color w:val="FF0000"/>
              </w:rPr>
              <w:t>)</w:t>
            </w:r>
          </w:p>
        </w:tc>
        <w:tc>
          <w:tcPr>
            <w:tcW w:w="619" w:type="pct"/>
            <w:tcBorders>
              <w:top w:val="nil"/>
              <w:left w:val="nil"/>
              <w:bottom w:val="nil"/>
              <w:right w:val="nil"/>
            </w:tcBorders>
            <w:shd w:val="clear" w:color="auto" w:fill="auto"/>
            <w:noWrap/>
            <w:vAlign w:val="bottom"/>
            <w:hideMark/>
          </w:tcPr>
          <w:p w:rsidR="009A225F" w:rsidRPr="0012167C" w:rsidRDefault="003F7425" w:rsidP="00A01F61">
            <w:pPr>
              <w:spacing w:after="0" w:line="240" w:lineRule="auto"/>
              <w:jc w:val="right"/>
              <w:rPr>
                <w:rFonts w:eastAsia="Times New Roman" w:cstheme="minorHAnsi"/>
                <w:color w:val="000000"/>
              </w:rPr>
            </w:pPr>
            <w:r>
              <w:rPr>
                <w:rFonts w:eastAsia="Times New Roman" w:cstheme="minorHAnsi"/>
                <w:color w:val="000000"/>
              </w:rPr>
              <w:t>-</w:t>
            </w:r>
            <w:r w:rsidR="006F16C5">
              <w:rPr>
                <w:rFonts w:eastAsia="Times New Roman" w:cstheme="minorHAnsi"/>
                <w:color w:val="000000"/>
              </w:rPr>
              <w:t>.5</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 xml:space="preserve">           Total Cost and Expenses</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$17,510</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73</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33,727</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81</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Income before Income Taxes</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$6,578</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27</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8,136</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19.4</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Provision of Income Taxes</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$1,498</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6%</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1,586</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4</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Other Income</w:t>
            </w: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FF0000"/>
              </w:rPr>
              <w:t>($</w:t>
            </w:r>
            <w:r w:rsidR="00FC1D65">
              <w:rPr>
                <w:rFonts w:eastAsia="Times New Roman" w:cstheme="minorHAnsi"/>
                <w:color w:val="FF0000"/>
              </w:rPr>
              <w:t>23)</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-0.4</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Net Income</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5,080</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21</w:t>
            </w:r>
            <w:r w:rsidR="009A225F" w:rsidRPr="0012167C">
              <w:rPr>
                <w:rFonts w:eastAsia="Times New Roman" w:cstheme="minorHAnsi"/>
                <w:color w:val="000000"/>
              </w:rPr>
              <w:t>%</w:t>
            </w: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r w:rsidR="00FC1D65">
              <w:rPr>
                <w:rFonts w:eastAsia="Times New Roman" w:cstheme="minorHAnsi"/>
                <w:color w:val="000000"/>
              </w:rPr>
              <w:t>6,527</w:t>
            </w:r>
          </w:p>
        </w:tc>
        <w:tc>
          <w:tcPr>
            <w:tcW w:w="619" w:type="pct"/>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15.6</w:t>
            </w:r>
            <w:r w:rsidR="009A225F" w:rsidRPr="0012167C">
              <w:rPr>
                <w:rFonts w:eastAsia="Times New Roman" w:cstheme="minorHAnsi"/>
                <w:color w:val="000000"/>
              </w:rPr>
              <w:t>%</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Dividends (% of NI)</w:t>
            </w:r>
            <w:r w:rsidR="007D1D80">
              <w:rPr>
                <w:rFonts w:eastAsia="Times New Roman" w:cstheme="minorHAnsi"/>
                <w:color w:val="000000"/>
              </w:rPr>
              <w:t xml:space="preserve">                                                                </w:t>
            </w:r>
          </w:p>
        </w:tc>
        <w:tc>
          <w:tcPr>
            <w:tcW w:w="668" w:type="pct"/>
            <w:tcBorders>
              <w:top w:val="nil"/>
              <w:left w:val="nil"/>
              <w:bottom w:val="nil"/>
              <w:right w:val="nil"/>
            </w:tcBorders>
            <w:shd w:val="clear" w:color="auto" w:fill="auto"/>
            <w:noWrap/>
            <w:vAlign w:val="bottom"/>
            <w:hideMark/>
          </w:tcPr>
          <w:p w:rsidR="009A225F" w:rsidRPr="0012167C" w:rsidRDefault="007D1D80" w:rsidP="007D1D80">
            <w:pPr>
              <w:spacing w:after="0" w:line="240" w:lineRule="auto"/>
              <w:rPr>
                <w:rFonts w:eastAsia="Times New Roman" w:cstheme="minorHAnsi"/>
                <w:color w:val="000000"/>
              </w:rPr>
            </w:pPr>
            <w:r>
              <w:rPr>
                <w:rFonts w:eastAsia="Times New Roman" w:cstheme="minorHAnsi"/>
                <w:color w:val="000000"/>
              </w:rPr>
              <w:t xml:space="preserve">              57%</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p>
        </w:tc>
        <w:tc>
          <w:tcPr>
            <w:tcW w:w="619" w:type="pct"/>
            <w:tcBorders>
              <w:top w:val="nil"/>
              <w:left w:val="nil"/>
              <w:bottom w:val="nil"/>
              <w:right w:val="nil"/>
            </w:tcBorders>
            <w:shd w:val="clear" w:color="auto" w:fill="auto"/>
            <w:noWrap/>
            <w:vAlign w:val="bottom"/>
            <w:hideMark/>
          </w:tcPr>
          <w:p w:rsidR="009A225F" w:rsidRPr="0012167C" w:rsidRDefault="007D1D80" w:rsidP="007D1D80">
            <w:pPr>
              <w:spacing w:after="0" w:line="240" w:lineRule="auto"/>
              <w:rPr>
                <w:rFonts w:eastAsia="Times New Roman" w:cstheme="minorHAnsi"/>
                <w:color w:val="000000"/>
              </w:rPr>
            </w:pPr>
            <w:r>
              <w:rPr>
                <w:rFonts w:eastAsia="Times New Roman" w:cstheme="minorHAnsi"/>
                <w:color w:val="000000"/>
              </w:rPr>
              <w:t xml:space="preserve">         83.6%</w:t>
            </w: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Adjustments to Retained Earnings</w:t>
            </w: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 xml:space="preserve">$0 </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 xml:space="preserve">$0 </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CC340A">
        <w:trPr>
          <w:trHeight w:val="30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Retained Earnings, Beginning Balance</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$28,388</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3F7425" w:rsidP="00A01F61">
            <w:pPr>
              <w:spacing w:after="0" w:line="240" w:lineRule="auto"/>
              <w:rPr>
                <w:rFonts w:eastAsia="Times New Roman" w:cstheme="minorHAnsi"/>
                <w:color w:val="000000"/>
              </w:rPr>
            </w:pPr>
            <w:r>
              <w:rPr>
                <w:rFonts w:eastAsia="Times New Roman" w:cstheme="minorHAnsi"/>
                <w:color w:val="000000"/>
              </w:rPr>
              <w:t>65,018</w:t>
            </w:r>
          </w:p>
        </w:tc>
      </w:tr>
      <w:tr w:rsidR="009A225F" w:rsidRPr="0012167C" w:rsidTr="00CC340A">
        <w:trPr>
          <w:trHeight w:val="70"/>
        </w:trPr>
        <w:tc>
          <w:tcPr>
            <w:tcW w:w="2425"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Retained Earnings, Ending Balance</w:t>
            </w:r>
          </w:p>
        </w:tc>
        <w:tc>
          <w:tcPr>
            <w:tcW w:w="668" w:type="pct"/>
            <w:tcBorders>
              <w:top w:val="nil"/>
              <w:left w:val="nil"/>
              <w:bottom w:val="nil"/>
              <w:right w:val="nil"/>
            </w:tcBorders>
            <w:shd w:val="clear" w:color="auto" w:fill="auto"/>
            <w:noWrap/>
            <w:vAlign w:val="bottom"/>
            <w:hideMark/>
          </w:tcPr>
          <w:p w:rsidR="009A225F" w:rsidRPr="0012167C" w:rsidRDefault="000A4F4D" w:rsidP="00A01F61">
            <w:pPr>
              <w:spacing w:after="0" w:line="240" w:lineRule="auto"/>
              <w:jc w:val="right"/>
              <w:rPr>
                <w:rFonts w:eastAsia="Times New Roman" w:cstheme="minorHAnsi"/>
                <w:color w:val="000000"/>
              </w:rPr>
            </w:pPr>
            <w:r>
              <w:rPr>
                <w:rFonts w:eastAsia="Times New Roman" w:cstheme="minorHAnsi"/>
                <w:color w:val="000000"/>
              </w:rPr>
              <w:t>$33,468</w:t>
            </w:r>
          </w:p>
        </w:tc>
        <w:tc>
          <w:tcPr>
            <w:tcW w:w="619" w:type="pct"/>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668" w:type="pct"/>
            <w:tcBorders>
              <w:top w:val="nil"/>
              <w:left w:val="nil"/>
              <w:bottom w:val="nil"/>
              <w:right w:val="nil"/>
            </w:tcBorders>
            <w:shd w:val="clear" w:color="auto" w:fill="auto"/>
            <w:noWrap/>
            <w:vAlign w:val="bottom"/>
            <w:hideMark/>
          </w:tcPr>
          <w:p w:rsidR="009A225F" w:rsidRPr="0012167C" w:rsidRDefault="00D956FC" w:rsidP="00A01F61">
            <w:pPr>
              <w:spacing w:after="0" w:line="240" w:lineRule="auto"/>
              <w:jc w:val="right"/>
              <w:rPr>
                <w:rFonts w:eastAsia="Times New Roman" w:cstheme="minorHAnsi"/>
                <w:color w:val="000000"/>
              </w:rPr>
            </w:pPr>
            <w:r>
              <w:rPr>
                <w:rFonts w:eastAsia="Times New Roman" w:cstheme="minorHAnsi"/>
                <w:color w:val="000000"/>
              </w:rPr>
              <w:t>$</w:t>
            </w:r>
            <w:r w:rsidR="009A225F" w:rsidRPr="0012167C">
              <w:rPr>
                <w:rFonts w:eastAsia="Times New Roman" w:cstheme="minorHAnsi"/>
                <w:color w:val="000000"/>
              </w:rPr>
              <w:t xml:space="preserve"> </w:t>
            </w:r>
          </w:p>
        </w:tc>
        <w:tc>
          <w:tcPr>
            <w:tcW w:w="619" w:type="pct"/>
            <w:tcBorders>
              <w:top w:val="nil"/>
              <w:left w:val="nil"/>
              <w:bottom w:val="nil"/>
              <w:right w:val="nil"/>
            </w:tcBorders>
            <w:shd w:val="clear" w:color="auto" w:fill="auto"/>
            <w:noWrap/>
            <w:vAlign w:val="bottom"/>
            <w:hideMark/>
          </w:tcPr>
          <w:p w:rsidR="009A225F" w:rsidRPr="0012167C" w:rsidRDefault="003F7425" w:rsidP="00A01F61">
            <w:pPr>
              <w:spacing w:after="0" w:line="240" w:lineRule="auto"/>
              <w:rPr>
                <w:rFonts w:eastAsia="Times New Roman" w:cstheme="minorHAnsi"/>
                <w:color w:val="000000"/>
              </w:rPr>
            </w:pPr>
            <w:r>
              <w:rPr>
                <w:rFonts w:eastAsia="Times New Roman" w:cstheme="minorHAnsi"/>
                <w:color w:val="000000"/>
              </w:rPr>
              <w:t>65,502</w:t>
            </w:r>
          </w:p>
        </w:tc>
      </w:tr>
    </w:tbl>
    <w:p w:rsidR="009A225F" w:rsidRDefault="009A225F" w:rsidP="009A225F"/>
    <w:p w:rsidR="009A225F" w:rsidRDefault="009A225F">
      <w:pPr>
        <w:spacing w:after="0" w:line="240" w:lineRule="auto"/>
        <w:rPr>
          <w:rFonts w:asciiTheme="majorHAnsi" w:eastAsiaTheme="majorEastAsia" w:hAnsiTheme="majorHAnsi" w:cstheme="majorBidi"/>
          <w:b/>
          <w:bCs/>
          <w:color w:val="4F81BD" w:themeColor="accent1"/>
          <w:sz w:val="26"/>
          <w:szCs w:val="26"/>
        </w:rPr>
      </w:pPr>
      <w:r>
        <w:br w:type="page"/>
      </w:r>
    </w:p>
    <w:p w:rsidR="009A225F" w:rsidRDefault="009A225F" w:rsidP="009A225F">
      <w:pPr>
        <w:pStyle w:val="Heading2"/>
      </w:pPr>
      <w:r w:rsidRPr="009645E7">
        <w:t>Coca-Cola Common Size Balance S</w:t>
      </w:r>
      <w:r w:rsidR="00CE008E">
        <w:t>heets for December 2006 and 2016</w:t>
      </w:r>
    </w:p>
    <w:p w:rsidR="003F7425" w:rsidRPr="003F7425" w:rsidRDefault="003F7425" w:rsidP="003F7425">
      <w:pPr>
        <w:jc w:val="center"/>
        <w:rPr>
          <w:color w:val="FF0000"/>
        </w:rPr>
      </w:pPr>
      <w:r>
        <w:rPr>
          <w:color w:val="FF0000"/>
        </w:rPr>
        <w:t>All amounts in Millions</w:t>
      </w:r>
    </w:p>
    <w:tbl>
      <w:tblPr>
        <w:tblW w:w="0" w:type="auto"/>
        <w:tblInd w:w="93" w:type="dxa"/>
        <w:tblLook w:val="04A0" w:firstRow="1" w:lastRow="0" w:firstColumn="1" w:lastColumn="0" w:noHBand="0" w:noVBand="1"/>
      </w:tblPr>
      <w:tblGrid>
        <w:gridCol w:w="3762"/>
        <w:gridCol w:w="1074"/>
        <w:gridCol w:w="995"/>
        <w:gridCol w:w="1074"/>
        <w:gridCol w:w="1012"/>
      </w:tblGrid>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center"/>
              <w:rPr>
                <w:rFonts w:eastAsia="Times New Roman" w:cstheme="minorHAnsi"/>
                <w:b/>
                <w:bCs/>
                <w:color w:val="000000"/>
              </w:rPr>
            </w:pPr>
            <w:r>
              <w:rPr>
                <w:rFonts w:eastAsia="Times New Roman" w:cstheme="minorHAnsi"/>
                <w:b/>
                <w:bCs/>
                <w:color w:val="000000"/>
              </w:rPr>
              <w:t>2006</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center"/>
              <w:rPr>
                <w:rFonts w:eastAsia="Times New Roman" w:cstheme="minorHAnsi"/>
                <w:b/>
                <w:bCs/>
                <w:color w:val="000000"/>
              </w:rPr>
            </w:pPr>
            <w:r w:rsidRPr="0012167C">
              <w:rPr>
                <w:rFonts w:eastAsia="Arial Unicode MS" w:cstheme="minorHAnsi"/>
                <w:b/>
                <w:bCs/>
                <w:color w:val="000000"/>
              </w:rPr>
              <w:t>%</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center"/>
              <w:rPr>
                <w:rFonts w:eastAsia="Times New Roman" w:cstheme="minorHAnsi"/>
                <w:b/>
                <w:bCs/>
                <w:color w:val="000000"/>
              </w:rPr>
            </w:pPr>
            <w:r w:rsidRPr="0012167C">
              <w:rPr>
                <w:rFonts w:eastAsia="Times New Roman" w:cstheme="minorHAnsi"/>
                <w:b/>
                <w:bCs/>
                <w:color w:val="000000"/>
              </w:rPr>
              <w:t>201</w:t>
            </w:r>
            <w:r w:rsidR="003A27DE">
              <w:rPr>
                <w:rFonts w:eastAsia="Times New Roman" w:cstheme="minorHAnsi"/>
                <w:b/>
                <w:bCs/>
                <w:color w:val="000000"/>
              </w:rPr>
              <w:t>6</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center"/>
              <w:rPr>
                <w:rFonts w:eastAsia="Times New Roman" w:cstheme="minorHAnsi"/>
                <w:b/>
                <w:bCs/>
                <w:color w:val="000000"/>
              </w:rPr>
            </w:pPr>
            <w:r w:rsidRPr="0012167C">
              <w:rPr>
                <w:rFonts w:eastAsia="Times New Roman" w:cstheme="minorHAnsi"/>
                <w:b/>
                <w:bCs/>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b/>
                <w:bCs/>
                <w:color w:val="000000"/>
              </w:rPr>
            </w:pPr>
            <w:r w:rsidRPr="0012167C">
              <w:rPr>
                <w:rFonts w:eastAsia="Times New Roman" w:cstheme="minorHAnsi"/>
                <w:b/>
                <w:bCs/>
                <w:color w:val="000000"/>
              </w:rPr>
              <w:t>Assets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Current Assets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Cash and Equivalents</w:t>
            </w:r>
          </w:p>
        </w:tc>
        <w:tc>
          <w:tcPr>
            <w:tcW w:w="0" w:type="auto"/>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$2,440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8</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$22,201</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25</w:t>
            </w:r>
            <w:r w:rsidR="00A01F61">
              <w:rPr>
                <w:rFonts w:eastAsia="Times New Roman" w:cstheme="minorHAnsi"/>
                <w:color w:val="000000"/>
              </w:rPr>
              <w:t>.4</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Receivables</w:t>
            </w:r>
          </w:p>
        </w:tc>
        <w:tc>
          <w:tcPr>
            <w:tcW w:w="0" w:type="auto"/>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$2,704</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9</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$3,856</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4.4</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Inventory</w:t>
            </w:r>
          </w:p>
        </w:tc>
        <w:tc>
          <w:tcPr>
            <w:tcW w:w="0" w:type="auto"/>
            <w:tcBorders>
              <w:top w:val="nil"/>
              <w:left w:val="nil"/>
              <w:bottom w:val="nil"/>
              <w:right w:val="nil"/>
            </w:tcBorders>
            <w:shd w:val="clear" w:color="auto" w:fill="auto"/>
            <w:noWrap/>
            <w:vAlign w:val="bottom"/>
            <w:hideMark/>
          </w:tcPr>
          <w:p w:rsidR="009A225F" w:rsidRPr="0012167C" w:rsidRDefault="006F16C5" w:rsidP="00A01F61">
            <w:pPr>
              <w:spacing w:after="0" w:line="240" w:lineRule="auto"/>
              <w:jc w:val="right"/>
              <w:rPr>
                <w:rFonts w:eastAsia="Times New Roman" w:cstheme="minorHAnsi"/>
                <w:color w:val="000000"/>
              </w:rPr>
            </w:pPr>
            <w:r>
              <w:rPr>
                <w:rFonts w:eastAsia="Times New Roman" w:cstheme="minorHAnsi"/>
                <w:color w:val="000000"/>
              </w:rPr>
              <w:t>$1,641</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742F9E" w:rsidP="008F1AF1">
            <w:pPr>
              <w:spacing w:after="0" w:line="240" w:lineRule="auto"/>
              <w:jc w:val="center"/>
              <w:rPr>
                <w:rFonts w:eastAsia="Times New Roman" w:cstheme="minorHAnsi"/>
                <w:color w:val="000000"/>
              </w:rPr>
            </w:pPr>
            <w:r>
              <w:rPr>
                <w:rFonts w:eastAsia="Arial Unicode MS" w:cstheme="minorHAnsi"/>
                <w:color w:val="000000"/>
              </w:rPr>
              <w:t xml:space="preserve">     </w:t>
            </w:r>
            <w:r w:rsidR="008F1AF1">
              <w:rPr>
                <w:rFonts w:eastAsia="Arial Unicode MS" w:cstheme="minorHAnsi"/>
                <w:color w:val="000000"/>
              </w:rPr>
              <w:t>5.5</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$2,675</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3.1</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Other</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$1,656</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742F9E" w:rsidP="008F1AF1">
            <w:pPr>
              <w:spacing w:after="0" w:line="240" w:lineRule="auto"/>
              <w:jc w:val="center"/>
              <w:rPr>
                <w:rFonts w:eastAsia="Times New Roman" w:cstheme="minorHAnsi"/>
                <w:color w:val="000000"/>
              </w:rPr>
            </w:pPr>
            <w:r>
              <w:rPr>
                <w:rFonts w:eastAsia="Arial Unicode MS" w:cstheme="minorHAnsi"/>
                <w:color w:val="000000"/>
              </w:rPr>
              <w:t xml:space="preserve">      </w:t>
            </w:r>
            <w:r w:rsidR="008F1AF1">
              <w:rPr>
                <w:rFonts w:eastAsia="Arial Unicode MS" w:cstheme="minorHAnsi"/>
                <w:color w:val="000000"/>
              </w:rPr>
              <w:t>5.5</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$5,278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6.1</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Total Current Assets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$8,441</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28</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$34,010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39</w:t>
            </w:r>
            <w:r w:rsidR="00A01F61">
              <w:rPr>
                <w:rFonts w:eastAsia="Times New Roman" w:cstheme="minorHAnsi"/>
                <w:color w:val="000000"/>
              </w:rPr>
              <w:t>.0</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Productive Assets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Property, Plant, and Equipment</w:t>
            </w:r>
            <w:r w:rsidR="007D1D80">
              <w:rPr>
                <w:rFonts w:eastAsia="Times New Roman" w:cstheme="minorHAnsi"/>
                <w:color w:val="000000"/>
              </w:rPr>
              <w:t xml:space="preserve"> (net)</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$6,903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7D1D80" w:rsidP="00A01F61">
            <w:pPr>
              <w:spacing w:after="0" w:line="240" w:lineRule="auto"/>
              <w:jc w:val="right"/>
              <w:rPr>
                <w:rFonts w:eastAsia="Times New Roman" w:cstheme="minorHAnsi"/>
                <w:color w:val="000000"/>
              </w:rPr>
            </w:pPr>
            <w:r>
              <w:rPr>
                <w:rFonts w:eastAsia="Times New Roman" w:cstheme="minorHAnsi"/>
                <w:color w:val="000000"/>
              </w:rPr>
              <w:t>$10,635</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7D1D80">
            <w:pPr>
              <w:spacing w:after="0" w:line="240" w:lineRule="auto"/>
              <w:jc w:val="center"/>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Net Productive Assets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$6,903</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23</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$10,635</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12.2</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Other Assets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$14,619</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49</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$42,625</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48.8</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Total non-current assets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w:t>
            </w:r>
            <w:r w:rsidRPr="008F1AF1">
              <w:rPr>
                <w:rFonts w:eastAsia="Times New Roman" w:cstheme="minorHAnsi"/>
                <w:color w:val="000000"/>
                <w:u w:val="single"/>
              </w:rPr>
              <w:t>21,522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1B3AAE" w:rsidP="00A01F61">
            <w:pPr>
              <w:spacing w:after="0" w:line="240" w:lineRule="auto"/>
              <w:rPr>
                <w:rFonts w:eastAsia="Times New Roman" w:cstheme="minorHAnsi"/>
                <w:color w:val="000000"/>
              </w:rPr>
            </w:pPr>
            <w:r>
              <w:rPr>
                <w:rFonts w:eastAsia="Times New Roman" w:cstheme="minorHAnsi"/>
                <w:color w:val="000000"/>
              </w:rPr>
              <w:t xml:space="preserve">  </w:t>
            </w:r>
            <w:r w:rsidR="00742F9E">
              <w:rPr>
                <w:rFonts w:eastAsia="Times New Roman" w:cstheme="minorHAnsi"/>
                <w:color w:val="000000"/>
              </w:rPr>
              <w:t xml:space="preserve">  </w:t>
            </w:r>
            <w:r>
              <w:rPr>
                <w:rFonts w:eastAsia="Times New Roman" w:cstheme="minorHAnsi"/>
                <w:color w:val="000000"/>
              </w:rPr>
              <w:t>71.8%</w:t>
            </w:r>
            <w:r w:rsidR="00742F9E">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$53,260</w:t>
            </w:r>
            <w:r w:rsidR="00BC0AFA">
              <w:rPr>
                <w:rFonts w:eastAsia="Times New Roman" w:cstheme="minorHAnsi"/>
                <w:color w:val="000000"/>
              </w:rPr>
              <w:t xml:space="preserve">       </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BC0AFA">
            <w:pPr>
              <w:spacing w:after="0" w:line="240" w:lineRule="auto"/>
              <w:rPr>
                <w:rFonts w:eastAsia="Times New Roman" w:cstheme="minorHAnsi"/>
                <w:color w:val="000000"/>
              </w:rPr>
            </w:pPr>
            <w:r>
              <w:rPr>
                <w:rFonts w:eastAsia="Times New Roman" w:cstheme="minorHAnsi"/>
                <w:color w:val="000000"/>
              </w:rPr>
              <w:t xml:space="preserve">     61.0%</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Total Assets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$29,963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7D1D80" w:rsidP="00A01F61">
            <w:pPr>
              <w:spacing w:after="0" w:line="240" w:lineRule="auto"/>
              <w:rPr>
                <w:rFonts w:eastAsia="Times New Roman" w:cstheme="minorHAnsi"/>
                <w:color w:val="000000"/>
              </w:rPr>
            </w:pPr>
            <w:r>
              <w:rPr>
                <w:rFonts w:eastAsia="Times New Roman" w:cstheme="minorHAnsi"/>
                <w:color w:val="000000"/>
              </w:rPr>
              <w:t xml:space="preserve">   100%</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$87,270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7D1D80" w:rsidP="00A01F61">
            <w:pPr>
              <w:spacing w:after="0" w:line="240" w:lineRule="auto"/>
              <w:rPr>
                <w:rFonts w:eastAsia="Times New Roman" w:cstheme="minorHAnsi"/>
                <w:color w:val="000000"/>
              </w:rPr>
            </w:pPr>
            <w:r>
              <w:rPr>
                <w:rFonts w:eastAsia="Times New Roman" w:cstheme="minorHAnsi"/>
                <w:color w:val="000000"/>
              </w:rPr>
              <w:t xml:space="preserve">     100%</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b/>
                <w:bCs/>
                <w:color w:val="000000"/>
              </w:rPr>
            </w:pPr>
            <w:r w:rsidRPr="0012167C">
              <w:rPr>
                <w:rFonts w:eastAsia="Times New Roman" w:cstheme="minorHAnsi"/>
                <w:b/>
                <w:bCs/>
                <w:color w:val="000000"/>
              </w:rPr>
              <w:t>Liabilities And Shareholders' Equity</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Liabilities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 xml:space="preserve">     Current Liabilities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Accounts Payable</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$5,622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19</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$2,682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3.1</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Current Debt Due</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$3,268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11</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$16,025</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18.4</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Other</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$0</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0</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3C495E" w:rsidP="00A01F61">
            <w:pPr>
              <w:spacing w:after="0" w:line="240" w:lineRule="auto"/>
              <w:jc w:val="right"/>
              <w:rPr>
                <w:rFonts w:eastAsia="Times New Roman" w:cstheme="minorHAnsi"/>
                <w:color w:val="000000"/>
              </w:rPr>
            </w:pPr>
            <w:r>
              <w:rPr>
                <w:rFonts w:eastAsia="Times New Roman" w:cstheme="minorHAnsi"/>
                <w:color w:val="000000"/>
              </w:rPr>
              <w:t>$</w:t>
            </w:r>
            <w:r w:rsidR="00A01F61">
              <w:rPr>
                <w:rFonts w:eastAsia="Times New Roman" w:cstheme="minorHAnsi"/>
                <w:color w:val="000000"/>
              </w:rPr>
              <w:t>7,825</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9.0</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Total Current Liabilities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$8,890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30</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$26,532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30.5</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Long-Term Liabilities</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LT Debt</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$1,314</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4</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$29,684</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34.0</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Other LT Liabilities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$2,231</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7</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$3,753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BC0AFA">
            <w:pPr>
              <w:spacing w:after="0" w:line="240" w:lineRule="auto"/>
              <w:jc w:val="center"/>
              <w:rPr>
                <w:rFonts w:eastAsia="Times New Roman" w:cstheme="minorHAnsi"/>
                <w:color w:val="000000"/>
              </w:rPr>
            </w:pPr>
            <w:r>
              <w:rPr>
                <w:rFonts w:eastAsia="Times New Roman" w:cstheme="minorHAnsi"/>
                <w:color w:val="000000"/>
              </w:rPr>
              <w:t xml:space="preserve">   4.3</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Deferred Income Taxes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w:t>
            </w:r>
            <w:r>
              <w:rPr>
                <w:rFonts w:eastAsia="Times New Roman" w:cstheme="minorHAnsi"/>
                <w:color w:val="000000"/>
                <w:u w:val="single"/>
              </w:rPr>
              <w:t xml:space="preserve"> 608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2</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$4,239</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BC0AFA">
            <w:pPr>
              <w:spacing w:after="0" w:line="240" w:lineRule="auto"/>
              <w:jc w:val="center"/>
              <w:rPr>
                <w:rFonts w:eastAsia="Times New Roman" w:cstheme="minorHAnsi"/>
                <w:color w:val="000000"/>
              </w:rPr>
            </w:pPr>
            <w:r>
              <w:rPr>
                <w:rFonts w:eastAsia="Times New Roman" w:cstheme="minorHAnsi"/>
                <w:color w:val="000000"/>
              </w:rPr>
              <w:t xml:space="preserve">   4.9</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color w:val="000000"/>
              </w:rPr>
            </w:pPr>
            <w:r w:rsidRPr="0012167C">
              <w:rPr>
                <w:rFonts w:eastAsia="Times New Roman" w:cstheme="minorHAnsi"/>
                <w:color w:val="000000"/>
              </w:rPr>
              <w:t xml:space="preserve">          Total LT Liabilities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$4,153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13</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$37,676</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 xml:space="preserve">   43.2</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Total Liabilities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$13,043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43</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$64,208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 xml:space="preserve">73.6 </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i/>
                <w:iCs/>
                <w:color w:val="000000"/>
              </w:rPr>
            </w:pPr>
            <w:r w:rsidRPr="0012167C">
              <w:rPr>
                <w:rFonts w:eastAsia="Times New Roman" w:cstheme="minorHAnsi"/>
                <w:i/>
                <w:iCs/>
                <w:color w:val="000000"/>
              </w:rPr>
              <w:t>Shareholders' Equity</w:t>
            </w: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Common Stock</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$878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3</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$1,760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2.0</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Treasury Stock</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FF0000"/>
              </w:rPr>
              <w:t>($22,118)</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-74</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FF0000"/>
              </w:rPr>
              <w:t>($47,988</w:t>
            </w:r>
            <w:r w:rsidR="009A225F" w:rsidRPr="0012167C">
              <w:rPr>
                <w:rFonts w:eastAsia="Times New Roman" w:cstheme="minorHAnsi"/>
                <w:color w:val="FF0000"/>
              </w:rPr>
              <w:t>)</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 xml:space="preserve">   -55.0</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Retained Earnings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$33,468</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112</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$65,502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 xml:space="preserve"> 75.1</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 xml:space="preserve">     Equity Adjustments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FF0000"/>
              </w:rPr>
              <w:t>($1,291</w:t>
            </w:r>
            <w:r w:rsidR="009A225F" w:rsidRPr="0012167C">
              <w:rPr>
                <w:rFonts w:eastAsia="Times New Roman" w:cstheme="minorHAnsi"/>
                <w:color w:val="FF0000"/>
              </w:rPr>
              <w:t>)</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-5</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FF0000"/>
              </w:rPr>
              <w:t>($11,205</w:t>
            </w:r>
            <w:r w:rsidR="009A225F" w:rsidRPr="0012167C">
              <w:rPr>
                <w:rFonts w:eastAsia="Times New Roman" w:cstheme="minorHAnsi"/>
                <w:color w:val="FF0000"/>
              </w:rPr>
              <w:t>)</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-12.8</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rPr>
                <w:rFonts w:eastAsia="Times New Roman" w:cstheme="minorHAnsi"/>
                <w:color w:val="000000"/>
              </w:rPr>
            </w:pPr>
            <w:r w:rsidRPr="0012167C">
              <w:rPr>
                <w:rFonts w:eastAsia="Times New Roman" w:cstheme="minorHAnsi"/>
                <w:color w:val="000000"/>
              </w:rPr>
              <w:t>Capital Surplus</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rPr>
                <w:rFonts w:eastAsia="Times New Roman" w:cstheme="minorHAnsi"/>
                <w:color w:val="000000"/>
              </w:rPr>
            </w:pPr>
            <w:r>
              <w:rPr>
                <w:rFonts w:eastAsia="Times New Roman" w:cstheme="minorHAnsi"/>
                <w:color w:val="000000"/>
              </w:rPr>
              <w:t xml:space="preserve">  $  5,983</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rPr>
                <w:rFonts w:eastAsia="Times New Roman" w:cstheme="minorHAnsi"/>
                <w:color w:val="000000"/>
              </w:rPr>
            </w:pPr>
            <w:r>
              <w:rPr>
                <w:rFonts w:eastAsia="Times New Roman" w:cstheme="minorHAnsi"/>
                <w:color w:val="000000"/>
              </w:rPr>
              <w:t xml:space="preserve">  </w:t>
            </w:r>
            <w:r w:rsidR="00742F9E">
              <w:rPr>
                <w:rFonts w:eastAsia="Times New Roman" w:cstheme="minorHAnsi"/>
                <w:color w:val="000000"/>
              </w:rPr>
              <w:t xml:space="preserve">      </w:t>
            </w:r>
            <w:r>
              <w:rPr>
                <w:rFonts w:eastAsia="Times New Roman" w:cstheme="minorHAnsi"/>
                <w:color w:val="000000"/>
              </w:rPr>
              <w:t>20%</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$14,993</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17.2</w:t>
            </w:r>
            <w:r w:rsidR="009A225F" w:rsidRPr="0012167C">
              <w:rPr>
                <w:rFonts w:eastAsia="Times New Roman" w:cstheme="minorHAnsi"/>
                <w:color w:val="000000"/>
              </w:rPr>
              <w:t>%</w:t>
            </w:r>
          </w:p>
        </w:tc>
      </w:tr>
      <w:tr w:rsidR="009A225F" w:rsidRPr="0012167C" w:rsidTr="009A225F">
        <w:trPr>
          <w:trHeight w:val="315"/>
        </w:trPr>
        <w:tc>
          <w:tcPr>
            <w:tcW w:w="0" w:type="auto"/>
            <w:tcBorders>
              <w:top w:val="nil"/>
              <w:left w:val="nil"/>
              <w:bottom w:val="nil"/>
              <w:right w:val="nil"/>
            </w:tcBorders>
            <w:shd w:val="clear" w:color="auto" w:fill="auto"/>
            <w:noWrap/>
            <w:vAlign w:val="bottom"/>
            <w:hideMark/>
          </w:tcPr>
          <w:p w:rsidR="009A225F" w:rsidRPr="0012167C" w:rsidRDefault="009A225F" w:rsidP="00A01F61">
            <w:pPr>
              <w:spacing w:after="0" w:line="240" w:lineRule="auto"/>
              <w:jc w:val="right"/>
              <w:rPr>
                <w:rFonts w:eastAsia="Times New Roman" w:cstheme="minorHAnsi"/>
                <w:b/>
                <w:bCs/>
                <w:color w:val="000000"/>
              </w:rPr>
            </w:pPr>
            <w:r w:rsidRPr="0012167C">
              <w:rPr>
                <w:rFonts w:eastAsia="Times New Roman" w:cstheme="minorHAnsi"/>
                <w:b/>
                <w:bCs/>
                <w:color w:val="000000"/>
              </w:rPr>
              <w:t>Total Shareholders' Equity</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Times New Roman" w:cstheme="minorHAnsi"/>
                <w:color w:val="000000"/>
              </w:rPr>
              <w:t>$16,920</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8F1AF1" w:rsidP="00A01F61">
            <w:pPr>
              <w:spacing w:after="0" w:line="240" w:lineRule="auto"/>
              <w:jc w:val="right"/>
              <w:rPr>
                <w:rFonts w:eastAsia="Times New Roman" w:cstheme="minorHAnsi"/>
                <w:color w:val="000000"/>
              </w:rPr>
            </w:pPr>
            <w:r>
              <w:rPr>
                <w:rFonts w:eastAsia="Arial Unicode MS" w:cstheme="minorHAnsi"/>
                <w:color w:val="000000"/>
              </w:rPr>
              <w:t>57</w:t>
            </w:r>
            <w:r w:rsidR="009A225F" w:rsidRPr="0012167C">
              <w:rPr>
                <w:rFonts w:eastAsia="Arial Unicode MS" w:cstheme="minorHAnsi"/>
                <w:color w:val="000000"/>
              </w:rPr>
              <w:t>%</w:t>
            </w:r>
          </w:p>
        </w:tc>
        <w:tc>
          <w:tcPr>
            <w:tcW w:w="0" w:type="auto"/>
            <w:tcBorders>
              <w:top w:val="nil"/>
              <w:left w:val="nil"/>
              <w:bottom w:val="nil"/>
              <w:right w:val="nil"/>
            </w:tcBorders>
            <w:shd w:val="clear" w:color="auto" w:fill="auto"/>
            <w:noWrap/>
            <w:vAlign w:val="bottom"/>
            <w:hideMark/>
          </w:tcPr>
          <w:p w:rsidR="009A225F" w:rsidRPr="0012167C" w:rsidRDefault="00A01F61" w:rsidP="00A01F61">
            <w:pPr>
              <w:spacing w:after="0" w:line="240" w:lineRule="auto"/>
              <w:jc w:val="right"/>
              <w:rPr>
                <w:rFonts w:eastAsia="Times New Roman" w:cstheme="minorHAnsi"/>
                <w:color w:val="000000"/>
              </w:rPr>
            </w:pPr>
            <w:r>
              <w:rPr>
                <w:rFonts w:eastAsia="Times New Roman" w:cstheme="minorHAnsi"/>
                <w:color w:val="000000"/>
              </w:rPr>
              <w:t>$23,062</w:t>
            </w:r>
            <w:r w:rsidR="009A225F" w:rsidRPr="0012167C">
              <w:rPr>
                <w:rFonts w:eastAsia="Times New Roman" w:cstheme="minorHAnsi"/>
                <w:color w:val="000000"/>
              </w:rPr>
              <w:t xml:space="preserve"> </w:t>
            </w:r>
          </w:p>
        </w:tc>
        <w:tc>
          <w:tcPr>
            <w:tcW w:w="0" w:type="auto"/>
            <w:tcBorders>
              <w:top w:val="nil"/>
              <w:left w:val="nil"/>
              <w:bottom w:val="nil"/>
              <w:right w:val="nil"/>
            </w:tcBorders>
            <w:shd w:val="clear" w:color="auto" w:fill="auto"/>
            <w:noWrap/>
            <w:vAlign w:val="bottom"/>
            <w:hideMark/>
          </w:tcPr>
          <w:p w:rsidR="009A225F" w:rsidRPr="0012167C" w:rsidRDefault="00BC0AFA" w:rsidP="00A01F61">
            <w:pPr>
              <w:spacing w:after="0" w:line="240" w:lineRule="auto"/>
              <w:jc w:val="right"/>
              <w:rPr>
                <w:rFonts w:eastAsia="Times New Roman" w:cstheme="minorHAnsi"/>
                <w:color w:val="000000"/>
              </w:rPr>
            </w:pPr>
            <w:r>
              <w:rPr>
                <w:rFonts w:eastAsia="Times New Roman" w:cstheme="minorHAnsi"/>
                <w:color w:val="000000"/>
              </w:rPr>
              <w:t>26.5</w:t>
            </w:r>
            <w:r w:rsidR="009A225F" w:rsidRPr="0012167C">
              <w:rPr>
                <w:rFonts w:eastAsia="Times New Roman" w:cstheme="minorHAnsi"/>
                <w:color w:val="000000"/>
              </w:rPr>
              <w:t>%</w:t>
            </w:r>
          </w:p>
        </w:tc>
      </w:tr>
    </w:tbl>
    <w:p w:rsidR="009A225F" w:rsidRPr="008F1AF1" w:rsidRDefault="008F1AF1" w:rsidP="009A225F">
      <w:r>
        <w:t xml:space="preserve">                     </w:t>
      </w:r>
      <w:r>
        <w:rPr>
          <w:b/>
        </w:rPr>
        <w:t>Total Equity + Liabilities           $29,963</w:t>
      </w:r>
      <w:r w:rsidR="00A01F61">
        <w:rPr>
          <w:b/>
        </w:rPr>
        <w:t xml:space="preserve">      </w:t>
      </w:r>
      <w:r w:rsidR="007D1D80">
        <w:rPr>
          <w:b/>
        </w:rPr>
        <w:t xml:space="preserve">             100%   </w:t>
      </w:r>
      <w:r w:rsidR="00A01F61">
        <w:rPr>
          <w:b/>
        </w:rPr>
        <w:t xml:space="preserve">  $87,270</w:t>
      </w:r>
      <w:r w:rsidR="007D1D80">
        <w:rPr>
          <w:b/>
        </w:rPr>
        <w:t xml:space="preserve">         100%</w:t>
      </w:r>
    </w:p>
    <w:p w:rsidR="009A225F" w:rsidRDefault="009A225F">
      <w:pPr>
        <w:spacing w:after="0" w:line="240" w:lineRule="auto"/>
        <w:rPr>
          <w:rFonts w:asciiTheme="majorHAnsi" w:eastAsiaTheme="majorEastAsia" w:hAnsiTheme="majorHAnsi" w:cstheme="majorBidi"/>
          <w:b/>
          <w:bCs/>
          <w:color w:val="4F81BD" w:themeColor="accent1"/>
          <w:sz w:val="26"/>
          <w:szCs w:val="26"/>
        </w:rPr>
      </w:pPr>
      <w:r>
        <w:br w:type="page"/>
      </w:r>
    </w:p>
    <w:p w:rsidR="009A225F" w:rsidRPr="009645E7" w:rsidRDefault="009A225F" w:rsidP="009A225F">
      <w:pPr>
        <w:pStyle w:val="Heading2"/>
      </w:pPr>
      <w:r w:rsidRPr="009645E7">
        <w:t>Ratio Analysis for Coco-Cola:</w:t>
      </w:r>
      <w:r w:rsidR="00D30691">
        <w:t xml:space="preserve">  2006 and 2016</w:t>
      </w:r>
    </w:p>
    <w:tbl>
      <w:tblPr>
        <w:tblW w:w="5000" w:type="pct"/>
        <w:tblCellMar>
          <w:left w:w="0" w:type="dxa"/>
          <w:right w:w="0" w:type="dxa"/>
        </w:tblCellMar>
        <w:tblLook w:val="04A0" w:firstRow="1" w:lastRow="0" w:firstColumn="1" w:lastColumn="0" w:noHBand="0" w:noVBand="1"/>
      </w:tblPr>
      <w:tblGrid>
        <w:gridCol w:w="3477"/>
        <w:gridCol w:w="2820"/>
        <w:gridCol w:w="1022"/>
        <w:gridCol w:w="1351"/>
      </w:tblGrid>
      <w:tr w:rsidR="009A225F" w:rsidRPr="0012167C" w:rsidTr="00CC340A">
        <w:trPr>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line="240" w:lineRule="auto"/>
              <w:ind w:left="360"/>
              <w:rPr>
                <w:rFonts w:cstheme="minorHAnsi"/>
                <w:b/>
                <w:bCs/>
              </w:rPr>
            </w:pPr>
            <w:r w:rsidRPr="0012167C">
              <w:rPr>
                <w:rFonts w:cstheme="minorHAnsi"/>
                <w:b/>
                <w:bCs/>
              </w:rPr>
              <w:t>Ratio</w:t>
            </w:r>
          </w:p>
        </w:tc>
        <w:tc>
          <w:tcPr>
            <w:tcW w:w="1646" w:type="pct"/>
            <w:noWrap/>
            <w:tcMar>
              <w:top w:w="15" w:type="dxa"/>
              <w:left w:w="15" w:type="dxa"/>
              <w:bottom w:w="0" w:type="dxa"/>
              <w:right w:w="15" w:type="dxa"/>
            </w:tcMar>
            <w:vAlign w:val="center"/>
            <w:hideMark/>
          </w:tcPr>
          <w:p w:rsidR="009A225F" w:rsidRPr="0012167C" w:rsidRDefault="009A225F" w:rsidP="00CC340A">
            <w:pPr>
              <w:spacing w:line="240" w:lineRule="auto"/>
              <w:ind w:left="65"/>
              <w:rPr>
                <w:rFonts w:cstheme="minorHAnsi"/>
                <w:b/>
                <w:bCs/>
              </w:rPr>
            </w:pPr>
            <w:r w:rsidRPr="0012167C">
              <w:rPr>
                <w:rFonts w:cstheme="minorHAnsi"/>
                <w:b/>
                <w:bCs/>
              </w:rPr>
              <w:t>Definition</w:t>
            </w:r>
          </w:p>
        </w:tc>
        <w:tc>
          <w:tcPr>
            <w:tcW w:w="610" w:type="pct"/>
            <w:noWrap/>
            <w:tcMar>
              <w:top w:w="15" w:type="dxa"/>
              <w:left w:w="15" w:type="dxa"/>
              <w:bottom w:w="0" w:type="dxa"/>
              <w:right w:w="15" w:type="dxa"/>
            </w:tcMar>
            <w:vAlign w:val="bottom"/>
          </w:tcPr>
          <w:p w:rsidR="009A225F" w:rsidRPr="0012167C" w:rsidRDefault="008F116E" w:rsidP="00CC340A">
            <w:pPr>
              <w:spacing w:line="240" w:lineRule="auto"/>
              <w:ind w:left="65"/>
              <w:jc w:val="center"/>
              <w:rPr>
                <w:rFonts w:cstheme="minorHAnsi"/>
                <w:b/>
                <w:bCs/>
              </w:rPr>
            </w:pPr>
            <w:r>
              <w:rPr>
                <w:rFonts w:cstheme="minorHAnsi"/>
                <w:b/>
                <w:bCs/>
              </w:rPr>
              <w:t>2006</w:t>
            </w:r>
            <w:r w:rsidR="009A225F" w:rsidRPr="0012167C">
              <w:rPr>
                <w:rFonts w:cstheme="minorHAnsi"/>
                <w:b/>
                <w:bCs/>
              </w:rPr>
              <w:t xml:space="preserve"> </w:t>
            </w:r>
            <w:r w:rsidR="00CC340A" w:rsidRPr="0012167C">
              <w:rPr>
                <w:rFonts w:cstheme="minorHAnsi"/>
                <w:b/>
                <w:bCs/>
              </w:rPr>
              <w:br/>
            </w:r>
          </w:p>
        </w:tc>
        <w:tc>
          <w:tcPr>
            <w:tcW w:w="800" w:type="pct"/>
            <w:noWrap/>
            <w:tcMar>
              <w:top w:w="15" w:type="dxa"/>
              <w:left w:w="15" w:type="dxa"/>
              <w:bottom w:w="0" w:type="dxa"/>
              <w:right w:w="15" w:type="dxa"/>
            </w:tcMar>
            <w:vAlign w:val="bottom"/>
          </w:tcPr>
          <w:p w:rsidR="009A225F" w:rsidRPr="0012167C" w:rsidRDefault="001A6144" w:rsidP="00CC340A">
            <w:pPr>
              <w:spacing w:line="240" w:lineRule="auto"/>
              <w:ind w:left="65"/>
              <w:jc w:val="center"/>
              <w:rPr>
                <w:rFonts w:cstheme="minorHAnsi"/>
                <w:b/>
                <w:bCs/>
              </w:rPr>
            </w:pPr>
            <w:r>
              <w:rPr>
                <w:rFonts w:cstheme="minorHAnsi"/>
                <w:b/>
                <w:bCs/>
              </w:rPr>
              <w:t>2016</w:t>
            </w:r>
            <w:r w:rsidR="00CC340A" w:rsidRPr="0012167C">
              <w:rPr>
                <w:rFonts w:cstheme="minorHAnsi"/>
                <w:b/>
                <w:bCs/>
              </w:rPr>
              <w:br/>
            </w:r>
          </w:p>
        </w:tc>
      </w:tr>
      <w:tr w:rsidR="009A225F" w:rsidRPr="0012167C" w:rsidTr="00CC340A">
        <w:trPr>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line="240" w:lineRule="auto"/>
              <w:ind w:left="360"/>
              <w:rPr>
                <w:rFonts w:cstheme="minorHAnsi"/>
                <w:b/>
                <w:bCs/>
              </w:rPr>
            </w:pPr>
            <w:r w:rsidRPr="0012167C">
              <w:rPr>
                <w:rFonts w:cstheme="minorHAnsi"/>
                <w:b/>
                <w:bCs/>
              </w:rPr>
              <w:t>Liquidity</w:t>
            </w:r>
          </w:p>
        </w:tc>
        <w:tc>
          <w:tcPr>
            <w:tcW w:w="1646" w:type="pct"/>
            <w:noWrap/>
            <w:tcMar>
              <w:top w:w="15" w:type="dxa"/>
              <w:left w:w="15" w:type="dxa"/>
              <w:bottom w:w="0" w:type="dxa"/>
              <w:right w:w="15" w:type="dxa"/>
            </w:tcMar>
            <w:vAlign w:val="center"/>
          </w:tcPr>
          <w:p w:rsidR="009A225F" w:rsidRPr="0012167C" w:rsidRDefault="009A225F" w:rsidP="00CC340A">
            <w:pPr>
              <w:spacing w:after="0" w:line="240" w:lineRule="auto"/>
              <w:ind w:left="65"/>
              <w:rPr>
                <w:rFonts w:cstheme="minorHAnsi"/>
              </w:rPr>
            </w:pPr>
          </w:p>
        </w:tc>
        <w:tc>
          <w:tcPr>
            <w:tcW w:w="61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line="240" w:lineRule="auto"/>
              <w:ind w:left="360"/>
              <w:rPr>
                <w:rFonts w:cstheme="minorHAnsi"/>
              </w:rPr>
            </w:pPr>
            <w:r w:rsidRPr="0012167C">
              <w:rPr>
                <w:rFonts w:cstheme="minorHAnsi"/>
              </w:rPr>
              <w:t>1. Current ratio</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line="240" w:lineRule="auto"/>
              <w:ind w:left="65"/>
              <w:rPr>
                <w:rFonts w:cstheme="minorHAnsi"/>
                <w:u w:val="single"/>
              </w:rPr>
            </w:pPr>
            <w:r w:rsidRPr="0012167C">
              <w:rPr>
                <w:rFonts w:cstheme="minorHAnsi"/>
                <w:u w:val="single"/>
              </w:rPr>
              <w:t>current assets</w:t>
            </w:r>
          </w:p>
          <w:p w:rsidR="009A225F" w:rsidRPr="0012167C" w:rsidRDefault="009A225F" w:rsidP="00CC340A">
            <w:pPr>
              <w:spacing w:after="0" w:line="240" w:lineRule="auto"/>
              <w:ind w:left="65"/>
              <w:rPr>
                <w:rFonts w:cstheme="minorHAnsi"/>
                <w:u w:val="single"/>
              </w:rPr>
            </w:pPr>
            <w:r w:rsidRPr="0012167C">
              <w:rPr>
                <w:rFonts w:cstheme="minorHAnsi"/>
              </w:rPr>
              <w:t>current liabilities</w:t>
            </w:r>
          </w:p>
        </w:tc>
        <w:tc>
          <w:tcPr>
            <w:tcW w:w="610" w:type="pct"/>
            <w:noWrap/>
            <w:tcMar>
              <w:top w:w="15" w:type="dxa"/>
              <w:left w:w="15" w:type="dxa"/>
              <w:bottom w:w="0" w:type="dxa"/>
              <w:right w:w="15" w:type="dxa"/>
            </w:tcMar>
            <w:vAlign w:val="bottom"/>
          </w:tcPr>
          <w:p w:rsidR="009A225F" w:rsidRPr="0012167C" w:rsidRDefault="00D30691" w:rsidP="00CC340A">
            <w:pPr>
              <w:spacing w:after="0" w:line="240" w:lineRule="auto"/>
              <w:ind w:left="65"/>
              <w:jc w:val="center"/>
              <w:rPr>
                <w:rFonts w:cstheme="minorHAnsi"/>
              </w:rPr>
            </w:pPr>
            <w:r>
              <w:rPr>
                <w:rFonts w:cstheme="minorHAnsi"/>
              </w:rPr>
              <w:t>.9</w:t>
            </w:r>
          </w:p>
        </w:tc>
        <w:tc>
          <w:tcPr>
            <w:tcW w:w="800" w:type="pct"/>
            <w:noWrap/>
            <w:tcMar>
              <w:top w:w="15" w:type="dxa"/>
              <w:left w:w="15" w:type="dxa"/>
              <w:bottom w:w="0" w:type="dxa"/>
              <w:right w:w="15" w:type="dxa"/>
            </w:tcMar>
            <w:vAlign w:val="bottom"/>
          </w:tcPr>
          <w:p w:rsidR="009A225F" w:rsidRPr="0012167C" w:rsidRDefault="00474CC6" w:rsidP="00CC340A">
            <w:pPr>
              <w:spacing w:after="0" w:line="240" w:lineRule="auto"/>
              <w:ind w:left="65"/>
              <w:jc w:val="center"/>
              <w:rPr>
                <w:rFonts w:cstheme="minorHAnsi"/>
              </w:rPr>
            </w:pPr>
            <w:r>
              <w:rPr>
                <w:rFonts w:cstheme="minorHAnsi"/>
              </w:rPr>
              <w:t>1.28</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line="240" w:lineRule="auto"/>
              <w:ind w:left="360"/>
              <w:rPr>
                <w:rFonts w:cstheme="minorHAnsi"/>
              </w:rPr>
            </w:pPr>
          </w:p>
        </w:tc>
        <w:tc>
          <w:tcPr>
            <w:tcW w:w="1646" w:type="pct"/>
            <w:vMerge/>
            <w:vAlign w:val="center"/>
            <w:hideMark/>
          </w:tcPr>
          <w:p w:rsidR="009A225F" w:rsidRPr="0012167C" w:rsidRDefault="009A225F" w:rsidP="00CC340A">
            <w:pPr>
              <w:spacing w:after="0" w:line="240" w:lineRule="auto"/>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line="240" w:lineRule="auto"/>
              <w:ind w:left="360"/>
              <w:rPr>
                <w:rFonts w:cstheme="minorHAnsi"/>
              </w:rPr>
            </w:pPr>
            <w:r w:rsidRPr="0012167C">
              <w:rPr>
                <w:rFonts w:cstheme="minorHAnsi"/>
              </w:rPr>
              <w:t>2. Quick ratio (acid test)</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line="240" w:lineRule="auto"/>
              <w:ind w:left="65"/>
              <w:rPr>
                <w:rFonts w:cstheme="minorHAnsi"/>
                <w:u w:val="single"/>
              </w:rPr>
            </w:pPr>
            <w:r w:rsidRPr="0012167C">
              <w:rPr>
                <w:rFonts w:cstheme="minorHAnsi"/>
                <w:u w:val="single"/>
              </w:rPr>
              <w:t>current assets - inventories</w:t>
            </w:r>
          </w:p>
          <w:p w:rsidR="009A225F" w:rsidRPr="0012167C" w:rsidRDefault="009A225F" w:rsidP="00CC340A">
            <w:pPr>
              <w:spacing w:after="0" w:line="240" w:lineRule="auto"/>
              <w:ind w:left="65"/>
              <w:rPr>
                <w:rFonts w:cstheme="minorHAnsi"/>
                <w:u w:val="single"/>
              </w:rPr>
            </w:pPr>
            <w:r w:rsidRPr="0012167C">
              <w:rPr>
                <w:rFonts w:cstheme="minorHAnsi"/>
              </w:rPr>
              <w:t>current liabilities</w:t>
            </w:r>
          </w:p>
        </w:tc>
        <w:tc>
          <w:tcPr>
            <w:tcW w:w="610" w:type="pct"/>
            <w:noWrap/>
            <w:tcMar>
              <w:top w:w="15" w:type="dxa"/>
              <w:left w:w="15" w:type="dxa"/>
              <w:bottom w:w="0" w:type="dxa"/>
              <w:right w:w="15" w:type="dxa"/>
            </w:tcMar>
            <w:vAlign w:val="bottom"/>
          </w:tcPr>
          <w:p w:rsidR="009A225F" w:rsidRPr="0012167C" w:rsidRDefault="00D30691" w:rsidP="00D30691">
            <w:pPr>
              <w:spacing w:after="0" w:line="240" w:lineRule="auto"/>
              <w:ind w:left="65"/>
              <w:rPr>
                <w:rFonts w:cstheme="minorHAnsi"/>
              </w:rPr>
            </w:pPr>
            <w:r>
              <w:rPr>
                <w:rFonts w:cstheme="minorHAnsi"/>
              </w:rPr>
              <w:t xml:space="preserve">        .76</w:t>
            </w:r>
          </w:p>
        </w:tc>
        <w:tc>
          <w:tcPr>
            <w:tcW w:w="800" w:type="pct"/>
            <w:noWrap/>
            <w:tcMar>
              <w:top w:w="15" w:type="dxa"/>
              <w:left w:w="15" w:type="dxa"/>
              <w:bottom w:w="0" w:type="dxa"/>
              <w:right w:w="15" w:type="dxa"/>
            </w:tcMar>
            <w:vAlign w:val="bottom"/>
          </w:tcPr>
          <w:p w:rsidR="009A225F" w:rsidRPr="0012167C" w:rsidRDefault="00474CC6" w:rsidP="00CC340A">
            <w:pPr>
              <w:spacing w:after="0" w:line="240" w:lineRule="auto"/>
              <w:ind w:left="65"/>
              <w:jc w:val="center"/>
              <w:rPr>
                <w:rFonts w:cstheme="minorHAnsi"/>
              </w:rPr>
            </w:pPr>
            <w:r>
              <w:rPr>
                <w:rFonts w:cstheme="minorHAnsi"/>
              </w:rPr>
              <w:t>1.18</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line="240" w:lineRule="auto"/>
              <w:ind w:left="360"/>
              <w:rPr>
                <w:rFonts w:cstheme="minorHAnsi"/>
              </w:rPr>
            </w:pPr>
          </w:p>
        </w:tc>
        <w:tc>
          <w:tcPr>
            <w:tcW w:w="1646" w:type="pct"/>
            <w:vMerge/>
            <w:vAlign w:val="center"/>
            <w:hideMark/>
          </w:tcPr>
          <w:p w:rsidR="009A225F" w:rsidRPr="0012167C" w:rsidRDefault="009A225F" w:rsidP="00CC340A">
            <w:pPr>
              <w:spacing w:after="0" w:line="240" w:lineRule="auto"/>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r>
      <w:tr w:rsidR="009A225F" w:rsidRPr="0012167C" w:rsidTr="00CC340A">
        <w:trPr>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b/>
                <w:bCs/>
              </w:rPr>
            </w:pPr>
            <w:r w:rsidRPr="0012167C">
              <w:rPr>
                <w:rFonts w:cstheme="minorHAnsi"/>
                <w:b/>
                <w:bCs/>
              </w:rPr>
              <w:t>Asset Management</w:t>
            </w:r>
          </w:p>
        </w:tc>
        <w:tc>
          <w:tcPr>
            <w:tcW w:w="1646" w:type="pct"/>
            <w:noWrap/>
            <w:tcMar>
              <w:top w:w="15" w:type="dxa"/>
              <w:left w:w="15" w:type="dxa"/>
              <w:bottom w:w="0" w:type="dxa"/>
              <w:right w:w="15" w:type="dxa"/>
            </w:tcMar>
            <w:vAlign w:val="center"/>
          </w:tcPr>
          <w:p w:rsidR="009A225F" w:rsidRPr="0012167C" w:rsidRDefault="009A225F" w:rsidP="00CC340A">
            <w:pPr>
              <w:spacing w:after="0"/>
              <w:ind w:left="65"/>
              <w:rPr>
                <w:rFonts w:cstheme="minorHAnsi"/>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3. Average collection period</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 xml:space="preserve">accounts receivables </w:t>
            </w:r>
          </w:p>
          <w:p w:rsidR="009A225F" w:rsidRPr="0012167C" w:rsidRDefault="009A225F" w:rsidP="00CC340A">
            <w:pPr>
              <w:spacing w:after="0"/>
              <w:ind w:left="65"/>
              <w:rPr>
                <w:rFonts w:cstheme="minorHAnsi"/>
                <w:u w:val="single"/>
              </w:rPr>
            </w:pPr>
            <w:r w:rsidRPr="0012167C">
              <w:rPr>
                <w:rFonts w:cstheme="minorHAnsi"/>
              </w:rPr>
              <w:t>credits sales/ 365</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41</w:t>
            </w:r>
          </w:p>
        </w:tc>
        <w:tc>
          <w:tcPr>
            <w:tcW w:w="800" w:type="pct"/>
            <w:noWrap/>
            <w:tcMar>
              <w:top w:w="15" w:type="dxa"/>
              <w:left w:w="15" w:type="dxa"/>
              <w:bottom w:w="0" w:type="dxa"/>
              <w:right w:w="15" w:type="dxa"/>
            </w:tcMar>
            <w:vAlign w:val="bottom"/>
          </w:tcPr>
          <w:p w:rsidR="009A225F" w:rsidRPr="0012167C" w:rsidRDefault="00474CC6" w:rsidP="00CC340A">
            <w:pPr>
              <w:spacing w:after="0"/>
              <w:ind w:left="65"/>
              <w:jc w:val="center"/>
              <w:rPr>
                <w:rFonts w:cstheme="minorHAnsi"/>
              </w:rPr>
            </w:pPr>
            <w:r>
              <w:rPr>
                <w:rFonts w:cstheme="minorHAnsi"/>
              </w:rPr>
              <w:t>33.6</w:t>
            </w: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Total Rev. = Cr. Sales</w:t>
            </w: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p>
          <w:p w:rsidR="009A225F" w:rsidRPr="0012167C" w:rsidRDefault="009A225F" w:rsidP="00A01F61">
            <w:pPr>
              <w:spacing w:after="0"/>
              <w:ind w:left="360"/>
              <w:rPr>
                <w:rFonts w:cstheme="minorHAnsi"/>
              </w:rPr>
            </w:pPr>
            <w:r w:rsidRPr="0012167C">
              <w:rPr>
                <w:rFonts w:cstheme="minorHAnsi"/>
              </w:rPr>
              <w:t>4. Inventory turnover</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cost of sales</w:t>
            </w:r>
          </w:p>
          <w:p w:rsidR="009A225F" w:rsidRPr="0012167C" w:rsidRDefault="009A225F" w:rsidP="00CC340A">
            <w:pPr>
              <w:spacing w:after="0"/>
              <w:ind w:left="65"/>
              <w:rPr>
                <w:rFonts w:cstheme="minorHAnsi"/>
                <w:u w:val="single"/>
              </w:rPr>
            </w:pPr>
            <w:r w:rsidRPr="0012167C">
              <w:rPr>
                <w:rFonts w:cstheme="minorHAnsi"/>
              </w:rPr>
              <w:t>average inventory</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5</w:t>
            </w:r>
          </w:p>
        </w:tc>
        <w:tc>
          <w:tcPr>
            <w:tcW w:w="800" w:type="pct"/>
            <w:noWrap/>
            <w:tcMar>
              <w:top w:w="15" w:type="dxa"/>
              <w:left w:w="15" w:type="dxa"/>
              <w:bottom w:w="0" w:type="dxa"/>
              <w:right w:w="15" w:type="dxa"/>
            </w:tcMar>
            <w:vAlign w:val="bottom"/>
          </w:tcPr>
          <w:p w:rsidR="009A225F" w:rsidRPr="0012167C" w:rsidRDefault="00474CC6" w:rsidP="00CC340A">
            <w:pPr>
              <w:spacing w:after="0"/>
              <w:ind w:left="65"/>
              <w:jc w:val="center"/>
              <w:rPr>
                <w:rFonts w:cstheme="minorHAnsi"/>
              </w:rPr>
            </w:pPr>
            <w:r>
              <w:rPr>
                <w:rFonts w:cstheme="minorHAnsi"/>
              </w:rPr>
              <w:t>5.64</w:t>
            </w: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INO = AVE INV</w:t>
            </w: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p>
          <w:p w:rsidR="009A225F" w:rsidRPr="0012167C" w:rsidRDefault="009A225F" w:rsidP="00A01F61">
            <w:pPr>
              <w:spacing w:after="0"/>
              <w:ind w:left="360"/>
              <w:rPr>
                <w:rFonts w:cstheme="minorHAnsi"/>
              </w:rPr>
            </w:pPr>
            <w:r w:rsidRPr="0012167C">
              <w:rPr>
                <w:rFonts w:cstheme="minorHAnsi"/>
              </w:rPr>
              <w:t>5. Fixed asset turnover</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sales</w:t>
            </w:r>
          </w:p>
          <w:p w:rsidR="009A225F" w:rsidRPr="0012167C" w:rsidRDefault="009A225F" w:rsidP="00CC340A">
            <w:pPr>
              <w:spacing w:after="0"/>
              <w:ind w:left="65"/>
              <w:rPr>
                <w:rFonts w:cstheme="minorHAnsi"/>
                <w:u w:val="single"/>
              </w:rPr>
            </w:pPr>
            <w:r w:rsidRPr="0012167C">
              <w:rPr>
                <w:rFonts w:cstheme="minorHAnsi"/>
              </w:rPr>
              <w:t>fixed assets</w:t>
            </w:r>
          </w:p>
        </w:tc>
        <w:tc>
          <w:tcPr>
            <w:tcW w:w="610" w:type="pct"/>
            <w:noWrap/>
            <w:tcMar>
              <w:top w:w="15" w:type="dxa"/>
              <w:left w:w="15" w:type="dxa"/>
              <w:bottom w:w="0" w:type="dxa"/>
              <w:right w:w="15" w:type="dxa"/>
            </w:tcMar>
            <w:vAlign w:val="bottom"/>
          </w:tcPr>
          <w:p w:rsidR="009A225F" w:rsidRPr="0012167C" w:rsidRDefault="00742F9E" w:rsidP="00CC340A">
            <w:pPr>
              <w:spacing w:after="0"/>
              <w:ind w:left="65"/>
              <w:jc w:val="center"/>
              <w:rPr>
                <w:rFonts w:cstheme="minorHAnsi"/>
              </w:rPr>
            </w:pPr>
            <w:r>
              <w:rPr>
                <w:rFonts w:cstheme="minorHAnsi"/>
              </w:rPr>
              <w:t>3.5</w:t>
            </w:r>
          </w:p>
        </w:tc>
        <w:tc>
          <w:tcPr>
            <w:tcW w:w="800" w:type="pct"/>
            <w:noWrap/>
            <w:tcMar>
              <w:top w:w="15" w:type="dxa"/>
              <w:left w:w="15" w:type="dxa"/>
              <w:bottom w:w="0" w:type="dxa"/>
              <w:right w:w="15" w:type="dxa"/>
            </w:tcMar>
            <w:vAlign w:val="bottom"/>
          </w:tcPr>
          <w:p w:rsidR="009A225F" w:rsidRPr="0012167C" w:rsidRDefault="00474CC6" w:rsidP="00CC340A">
            <w:pPr>
              <w:spacing w:after="0"/>
              <w:ind w:left="65"/>
              <w:jc w:val="center"/>
              <w:rPr>
                <w:rFonts w:cstheme="minorHAnsi"/>
              </w:rPr>
            </w:pPr>
            <w:r>
              <w:rPr>
                <w:rFonts w:cstheme="minorHAnsi"/>
              </w:rPr>
              <w:t>3.94</w:t>
            </w: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FIXED ASSETS = NET</w:t>
            </w: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6. Total asset turnover</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sales</w:t>
            </w:r>
          </w:p>
          <w:p w:rsidR="009A225F" w:rsidRPr="0012167C" w:rsidRDefault="009A225F" w:rsidP="00CC340A">
            <w:pPr>
              <w:spacing w:after="0"/>
              <w:ind w:left="65"/>
              <w:rPr>
                <w:rFonts w:cstheme="minorHAnsi"/>
                <w:u w:val="single"/>
              </w:rPr>
            </w:pPr>
            <w:r w:rsidRPr="0012167C">
              <w:rPr>
                <w:rFonts w:cstheme="minorHAnsi"/>
              </w:rPr>
              <w:t>total assets</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.8</w:t>
            </w: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r w:rsidRPr="0012167C">
              <w:rPr>
                <w:rFonts w:cstheme="minorHAnsi"/>
              </w:rPr>
              <w:t>0.48</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ind w:left="360"/>
              <w:rPr>
                <w:rFonts w:cstheme="minorHAnsi"/>
              </w:rPr>
            </w:pP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trHeight w:val="20"/>
        </w:trPr>
        <w:tc>
          <w:tcPr>
            <w:tcW w:w="3590" w:type="pct"/>
            <w:gridSpan w:val="2"/>
            <w:noWrap/>
            <w:tcMar>
              <w:top w:w="15" w:type="dxa"/>
              <w:left w:w="15" w:type="dxa"/>
              <w:bottom w:w="0" w:type="dxa"/>
              <w:right w:w="15" w:type="dxa"/>
            </w:tcMar>
            <w:vAlign w:val="center"/>
            <w:hideMark/>
          </w:tcPr>
          <w:p w:rsidR="009A225F" w:rsidRPr="0012167C" w:rsidRDefault="009A225F" w:rsidP="00CC340A">
            <w:pPr>
              <w:spacing w:after="0"/>
              <w:ind w:left="65"/>
              <w:rPr>
                <w:rFonts w:cstheme="minorHAnsi"/>
                <w:b/>
                <w:bCs/>
              </w:rPr>
            </w:pPr>
            <w:r w:rsidRPr="0012167C">
              <w:rPr>
                <w:rFonts w:cstheme="minorHAnsi"/>
                <w:b/>
                <w:bCs/>
              </w:rPr>
              <w:t>Financial Leverage Management</w:t>
            </w: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7. Debt Ratio</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total debt</w:t>
            </w:r>
          </w:p>
          <w:p w:rsidR="009A225F" w:rsidRPr="0012167C" w:rsidRDefault="009A225F" w:rsidP="00CC340A">
            <w:pPr>
              <w:spacing w:after="0"/>
              <w:ind w:left="65"/>
              <w:rPr>
                <w:rFonts w:cstheme="minorHAnsi"/>
                <w:u w:val="single"/>
              </w:rPr>
            </w:pPr>
            <w:r w:rsidRPr="0012167C">
              <w:rPr>
                <w:rFonts w:cstheme="minorHAnsi"/>
              </w:rPr>
              <w:t>total assets</w:t>
            </w:r>
          </w:p>
        </w:tc>
        <w:tc>
          <w:tcPr>
            <w:tcW w:w="610" w:type="pct"/>
            <w:noWrap/>
            <w:tcMar>
              <w:top w:w="15" w:type="dxa"/>
              <w:left w:w="15" w:type="dxa"/>
              <w:bottom w:w="0" w:type="dxa"/>
              <w:right w:w="15" w:type="dxa"/>
            </w:tcMar>
            <w:vAlign w:val="bottom"/>
          </w:tcPr>
          <w:p w:rsidR="009A225F" w:rsidRPr="0012167C" w:rsidRDefault="00D30691" w:rsidP="00D30691">
            <w:pPr>
              <w:spacing w:after="0"/>
              <w:ind w:left="65"/>
              <w:rPr>
                <w:rFonts w:cstheme="minorHAnsi"/>
              </w:rPr>
            </w:pPr>
            <w:r>
              <w:rPr>
                <w:rFonts w:cstheme="minorHAnsi"/>
              </w:rPr>
              <w:t xml:space="preserve">       .44</w:t>
            </w:r>
          </w:p>
        </w:tc>
        <w:tc>
          <w:tcPr>
            <w:tcW w:w="800" w:type="pct"/>
            <w:noWrap/>
            <w:tcMar>
              <w:top w:w="15" w:type="dxa"/>
              <w:left w:w="15" w:type="dxa"/>
              <w:bottom w:w="0" w:type="dxa"/>
              <w:right w:w="15" w:type="dxa"/>
            </w:tcMar>
            <w:vAlign w:val="bottom"/>
          </w:tcPr>
          <w:p w:rsidR="009A225F" w:rsidRPr="0012167C" w:rsidRDefault="00474CC6" w:rsidP="00CC340A">
            <w:pPr>
              <w:spacing w:after="0"/>
              <w:ind w:left="65"/>
              <w:jc w:val="center"/>
              <w:rPr>
                <w:rFonts w:cstheme="minorHAnsi"/>
              </w:rPr>
            </w:pPr>
            <w:r>
              <w:rPr>
                <w:rFonts w:cstheme="minorHAnsi"/>
              </w:rPr>
              <w:t>0.735</w:t>
            </w: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ST+LT= Total Debt</w:t>
            </w: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8, Debt-to-equity</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total debt</w:t>
            </w:r>
          </w:p>
          <w:p w:rsidR="009A225F" w:rsidRPr="0012167C" w:rsidRDefault="009A225F" w:rsidP="00CC340A">
            <w:pPr>
              <w:spacing w:after="0"/>
              <w:ind w:left="65"/>
              <w:rPr>
                <w:rFonts w:cstheme="minorHAnsi"/>
                <w:u w:val="single"/>
              </w:rPr>
            </w:pPr>
            <w:r w:rsidRPr="0012167C">
              <w:rPr>
                <w:rFonts w:cstheme="minorHAnsi"/>
              </w:rPr>
              <w:t>total equity</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.77</w:t>
            </w:r>
          </w:p>
        </w:tc>
        <w:tc>
          <w:tcPr>
            <w:tcW w:w="800" w:type="pct"/>
            <w:noWrap/>
            <w:tcMar>
              <w:top w:w="15" w:type="dxa"/>
              <w:left w:w="15" w:type="dxa"/>
              <w:bottom w:w="0" w:type="dxa"/>
              <w:right w:w="15" w:type="dxa"/>
            </w:tcMar>
            <w:vAlign w:val="bottom"/>
          </w:tcPr>
          <w:p w:rsidR="009A225F" w:rsidRPr="0012167C" w:rsidRDefault="00474CC6" w:rsidP="00CC340A">
            <w:pPr>
              <w:spacing w:after="0"/>
              <w:ind w:left="65"/>
              <w:jc w:val="center"/>
              <w:rPr>
                <w:rFonts w:cstheme="minorHAnsi"/>
              </w:rPr>
            </w:pPr>
            <w:r>
              <w:rPr>
                <w:rFonts w:cstheme="minorHAnsi"/>
              </w:rPr>
              <w:t>2.78</w:t>
            </w: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ST+LT</w:t>
            </w: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b/>
                <w:bCs/>
              </w:rPr>
            </w:pPr>
            <w:r w:rsidRPr="0012167C">
              <w:rPr>
                <w:rFonts w:cstheme="minorHAnsi"/>
                <w:b/>
                <w:bCs/>
              </w:rPr>
              <w:t xml:space="preserve">Profitability </w:t>
            </w:r>
          </w:p>
        </w:tc>
        <w:tc>
          <w:tcPr>
            <w:tcW w:w="1646" w:type="pct"/>
            <w:noWrap/>
            <w:tcMar>
              <w:top w:w="15" w:type="dxa"/>
              <w:left w:w="15" w:type="dxa"/>
              <w:bottom w:w="0" w:type="dxa"/>
              <w:right w:w="15" w:type="dxa"/>
            </w:tcMar>
            <w:vAlign w:val="center"/>
          </w:tcPr>
          <w:p w:rsidR="009A225F" w:rsidRPr="0012167C" w:rsidRDefault="009A225F" w:rsidP="00CC340A">
            <w:pPr>
              <w:spacing w:after="0"/>
              <w:ind w:left="65"/>
              <w:rPr>
                <w:rFonts w:cstheme="minorHAnsi"/>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9. Gross profit margin</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sales - cost of sales</w:t>
            </w:r>
          </w:p>
          <w:p w:rsidR="009A225F" w:rsidRPr="0012167C" w:rsidRDefault="009A225F" w:rsidP="00CC340A">
            <w:pPr>
              <w:spacing w:after="0"/>
              <w:ind w:left="65"/>
              <w:rPr>
                <w:rFonts w:cstheme="minorHAnsi"/>
                <w:u w:val="single"/>
              </w:rPr>
            </w:pPr>
            <w:r w:rsidRPr="0012167C">
              <w:rPr>
                <w:rFonts w:cstheme="minorHAnsi"/>
              </w:rPr>
              <w:t>sales</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66.1</w:t>
            </w:r>
          </w:p>
        </w:tc>
        <w:tc>
          <w:tcPr>
            <w:tcW w:w="800" w:type="pct"/>
            <w:noWrap/>
            <w:tcMar>
              <w:top w:w="15" w:type="dxa"/>
              <w:left w:w="15" w:type="dxa"/>
              <w:bottom w:w="0" w:type="dxa"/>
              <w:right w:w="15" w:type="dxa"/>
            </w:tcMar>
            <w:vAlign w:val="bottom"/>
          </w:tcPr>
          <w:p w:rsidR="009A225F" w:rsidRPr="0012167C" w:rsidRDefault="0056725C" w:rsidP="00CC340A">
            <w:pPr>
              <w:spacing w:after="0"/>
              <w:ind w:left="65"/>
              <w:jc w:val="center"/>
              <w:rPr>
                <w:rFonts w:cstheme="minorHAnsi"/>
              </w:rPr>
            </w:pPr>
            <w:r>
              <w:rPr>
                <w:rFonts w:cstheme="minorHAnsi"/>
              </w:rPr>
              <w:t>60.7</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ind w:left="360"/>
              <w:rPr>
                <w:rFonts w:cstheme="minorHAnsi"/>
              </w:rPr>
            </w:pP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ind w:left="360"/>
              <w:rPr>
                <w:rFonts w:cstheme="minorHAnsi"/>
              </w:rPr>
            </w:pPr>
            <w:r w:rsidRPr="0012167C">
              <w:rPr>
                <w:rFonts w:cstheme="minorHAnsi"/>
              </w:rPr>
              <w:t>10. Net profit margin</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ind w:left="65"/>
              <w:rPr>
                <w:rFonts w:cstheme="minorHAnsi"/>
                <w:u w:val="single"/>
              </w:rPr>
            </w:pPr>
            <w:r w:rsidRPr="0012167C">
              <w:rPr>
                <w:rFonts w:cstheme="minorHAnsi"/>
                <w:u w:val="single"/>
              </w:rPr>
              <w:t>earnings after taxes (EAT)</w:t>
            </w:r>
          </w:p>
          <w:p w:rsidR="009A225F" w:rsidRPr="0012167C" w:rsidRDefault="009A225F" w:rsidP="00CC340A">
            <w:pPr>
              <w:spacing w:after="0"/>
              <w:ind w:left="65"/>
              <w:rPr>
                <w:rFonts w:cstheme="minorHAnsi"/>
                <w:u w:val="single"/>
              </w:rPr>
            </w:pPr>
            <w:r w:rsidRPr="0012167C">
              <w:rPr>
                <w:rFonts w:cstheme="minorHAnsi"/>
              </w:rPr>
              <w:t>sales</w:t>
            </w:r>
          </w:p>
        </w:tc>
        <w:tc>
          <w:tcPr>
            <w:tcW w:w="610" w:type="pct"/>
            <w:noWrap/>
            <w:tcMar>
              <w:top w:w="15" w:type="dxa"/>
              <w:left w:w="15" w:type="dxa"/>
              <w:bottom w:w="0" w:type="dxa"/>
              <w:right w:w="15" w:type="dxa"/>
            </w:tcMar>
            <w:vAlign w:val="bottom"/>
          </w:tcPr>
          <w:p w:rsidR="009A225F" w:rsidRPr="0012167C" w:rsidRDefault="00D30691" w:rsidP="00CC340A">
            <w:pPr>
              <w:spacing w:after="0"/>
              <w:ind w:left="65"/>
              <w:jc w:val="center"/>
              <w:rPr>
                <w:rFonts w:cstheme="minorHAnsi"/>
              </w:rPr>
            </w:pPr>
            <w:r>
              <w:rPr>
                <w:rFonts w:cstheme="minorHAnsi"/>
              </w:rPr>
              <w:t>21.1</w:t>
            </w:r>
          </w:p>
        </w:tc>
        <w:tc>
          <w:tcPr>
            <w:tcW w:w="800" w:type="pct"/>
            <w:noWrap/>
            <w:tcMar>
              <w:top w:w="15" w:type="dxa"/>
              <w:left w:w="15" w:type="dxa"/>
              <w:bottom w:w="0" w:type="dxa"/>
              <w:right w:w="15" w:type="dxa"/>
            </w:tcMar>
            <w:vAlign w:val="bottom"/>
          </w:tcPr>
          <w:p w:rsidR="009A225F" w:rsidRPr="0012167C" w:rsidRDefault="0056725C" w:rsidP="00CC340A">
            <w:pPr>
              <w:spacing w:after="0"/>
              <w:ind w:left="65"/>
              <w:jc w:val="center"/>
              <w:rPr>
                <w:rFonts w:cstheme="minorHAnsi"/>
              </w:rPr>
            </w:pPr>
            <w:r>
              <w:rPr>
                <w:rFonts w:cstheme="minorHAnsi"/>
              </w:rPr>
              <w:t>15</w:t>
            </w:r>
            <w:r w:rsidR="00D30691">
              <w:rPr>
                <w:rFonts w:cstheme="minorHAnsi"/>
              </w:rPr>
              <w:t>.</w:t>
            </w:r>
            <w:r>
              <w:rPr>
                <w:rFonts w:cstheme="minorHAnsi"/>
              </w:rPr>
              <w:t>6</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ind w:left="360"/>
              <w:rPr>
                <w:rFonts w:cstheme="minorHAnsi"/>
              </w:rPr>
            </w:pPr>
          </w:p>
        </w:tc>
        <w:tc>
          <w:tcPr>
            <w:tcW w:w="1646" w:type="pct"/>
            <w:vMerge/>
            <w:vAlign w:val="center"/>
            <w:hideMark/>
          </w:tcPr>
          <w:p w:rsidR="009A225F" w:rsidRPr="0012167C" w:rsidRDefault="009A225F" w:rsidP="00CC340A">
            <w:pPr>
              <w:spacing w:after="0"/>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line="240" w:lineRule="auto"/>
              <w:ind w:left="360"/>
              <w:rPr>
                <w:rFonts w:cstheme="minorHAnsi"/>
              </w:rPr>
            </w:pPr>
            <w:r w:rsidRPr="0012167C">
              <w:rPr>
                <w:rFonts w:cstheme="minorHAnsi"/>
              </w:rPr>
              <w:t>11. Return on investment</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line="240" w:lineRule="auto"/>
              <w:ind w:left="65"/>
              <w:rPr>
                <w:rFonts w:cstheme="minorHAnsi"/>
                <w:u w:val="single"/>
              </w:rPr>
            </w:pPr>
            <w:r w:rsidRPr="0012167C">
              <w:rPr>
                <w:rFonts w:cstheme="minorHAnsi"/>
                <w:u w:val="single"/>
              </w:rPr>
              <w:t>earnings after taxes (EAT)</w:t>
            </w:r>
          </w:p>
          <w:p w:rsidR="009A225F" w:rsidRPr="0012167C" w:rsidRDefault="009A225F" w:rsidP="00CC340A">
            <w:pPr>
              <w:spacing w:after="0" w:line="240" w:lineRule="auto"/>
              <w:ind w:left="65"/>
              <w:rPr>
                <w:rFonts w:cstheme="minorHAnsi"/>
                <w:u w:val="single"/>
              </w:rPr>
            </w:pPr>
            <w:r w:rsidRPr="0012167C">
              <w:rPr>
                <w:rFonts w:cstheme="minorHAnsi"/>
              </w:rPr>
              <w:t>total assets</w:t>
            </w:r>
          </w:p>
        </w:tc>
        <w:tc>
          <w:tcPr>
            <w:tcW w:w="610" w:type="pct"/>
            <w:noWrap/>
            <w:tcMar>
              <w:top w:w="15" w:type="dxa"/>
              <w:left w:w="15" w:type="dxa"/>
              <w:bottom w:w="0" w:type="dxa"/>
              <w:right w:w="15" w:type="dxa"/>
            </w:tcMar>
            <w:vAlign w:val="bottom"/>
          </w:tcPr>
          <w:p w:rsidR="009A225F" w:rsidRPr="0012167C" w:rsidRDefault="00D30691" w:rsidP="00D30691">
            <w:pPr>
              <w:spacing w:after="0" w:line="240" w:lineRule="auto"/>
              <w:ind w:left="65"/>
              <w:rPr>
                <w:rFonts w:cstheme="minorHAnsi"/>
              </w:rPr>
            </w:pPr>
            <w:r>
              <w:rPr>
                <w:rFonts w:cstheme="minorHAnsi"/>
              </w:rPr>
              <w:t xml:space="preserve">      17.0</w:t>
            </w:r>
          </w:p>
        </w:tc>
        <w:tc>
          <w:tcPr>
            <w:tcW w:w="800" w:type="pct"/>
            <w:noWrap/>
            <w:tcMar>
              <w:top w:w="15" w:type="dxa"/>
              <w:left w:w="15" w:type="dxa"/>
              <w:bottom w:w="0" w:type="dxa"/>
              <w:right w:w="15" w:type="dxa"/>
            </w:tcMar>
            <w:vAlign w:val="bottom"/>
          </w:tcPr>
          <w:p w:rsidR="009A225F" w:rsidRPr="0012167C" w:rsidRDefault="0056725C" w:rsidP="00CC340A">
            <w:pPr>
              <w:spacing w:after="0"/>
              <w:ind w:left="65"/>
              <w:jc w:val="center"/>
              <w:rPr>
                <w:rFonts w:cstheme="minorHAnsi"/>
              </w:rPr>
            </w:pPr>
            <w:r>
              <w:rPr>
                <w:rFonts w:cstheme="minorHAnsi"/>
              </w:rPr>
              <w:t>7.5</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line="240" w:lineRule="auto"/>
              <w:ind w:left="360"/>
              <w:rPr>
                <w:rFonts w:cstheme="minorHAnsi"/>
              </w:rPr>
            </w:pPr>
          </w:p>
        </w:tc>
        <w:tc>
          <w:tcPr>
            <w:tcW w:w="1646" w:type="pct"/>
            <w:vMerge/>
            <w:vAlign w:val="center"/>
            <w:hideMark/>
          </w:tcPr>
          <w:p w:rsidR="009A225F" w:rsidRPr="0012167C" w:rsidRDefault="009A225F" w:rsidP="00CC340A">
            <w:pPr>
              <w:spacing w:after="0" w:line="240" w:lineRule="auto"/>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r w:rsidR="009A225F" w:rsidRPr="0012167C" w:rsidTr="00CC340A">
        <w:trPr>
          <w:cantSplit/>
          <w:trHeight w:val="20"/>
        </w:trPr>
        <w:tc>
          <w:tcPr>
            <w:tcW w:w="1943" w:type="pct"/>
            <w:noWrap/>
            <w:tcMar>
              <w:top w:w="15" w:type="dxa"/>
              <w:left w:w="15" w:type="dxa"/>
              <w:bottom w:w="0" w:type="dxa"/>
              <w:right w:w="15" w:type="dxa"/>
            </w:tcMar>
            <w:vAlign w:val="bottom"/>
            <w:hideMark/>
          </w:tcPr>
          <w:p w:rsidR="009A225F" w:rsidRPr="0012167C" w:rsidRDefault="009A225F" w:rsidP="00A01F61">
            <w:pPr>
              <w:spacing w:after="0" w:line="240" w:lineRule="auto"/>
              <w:ind w:left="360"/>
              <w:rPr>
                <w:rFonts w:cstheme="minorHAnsi"/>
              </w:rPr>
            </w:pPr>
            <w:r w:rsidRPr="0012167C">
              <w:rPr>
                <w:rFonts w:cstheme="minorHAnsi"/>
              </w:rPr>
              <w:t>12. Return on Stockholders' equity</w:t>
            </w:r>
          </w:p>
        </w:tc>
        <w:tc>
          <w:tcPr>
            <w:tcW w:w="1646" w:type="pct"/>
            <w:vMerge w:val="restart"/>
            <w:noWrap/>
            <w:tcMar>
              <w:top w:w="15" w:type="dxa"/>
              <w:left w:w="15" w:type="dxa"/>
              <w:bottom w:w="0" w:type="dxa"/>
              <w:right w:w="15" w:type="dxa"/>
            </w:tcMar>
            <w:vAlign w:val="center"/>
            <w:hideMark/>
          </w:tcPr>
          <w:p w:rsidR="009A225F" w:rsidRPr="0012167C" w:rsidRDefault="009A225F" w:rsidP="00CC340A">
            <w:pPr>
              <w:spacing w:after="0" w:line="240" w:lineRule="auto"/>
              <w:ind w:left="65"/>
              <w:rPr>
                <w:rFonts w:cstheme="minorHAnsi"/>
                <w:u w:val="single"/>
              </w:rPr>
            </w:pPr>
            <w:r w:rsidRPr="0012167C">
              <w:rPr>
                <w:rFonts w:cstheme="minorHAnsi"/>
                <w:u w:val="single"/>
              </w:rPr>
              <w:t>earnings after taxes (EAT)</w:t>
            </w:r>
          </w:p>
          <w:p w:rsidR="009A225F" w:rsidRPr="0012167C" w:rsidRDefault="009A225F" w:rsidP="00CC340A">
            <w:pPr>
              <w:spacing w:after="0" w:line="240" w:lineRule="auto"/>
              <w:ind w:left="65"/>
              <w:rPr>
                <w:rFonts w:cstheme="minorHAnsi"/>
                <w:u w:val="single"/>
              </w:rPr>
            </w:pPr>
            <w:r w:rsidRPr="0012167C">
              <w:rPr>
                <w:rFonts w:cstheme="minorHAnsi"/>
              </w:rPr>
              <w:t>stockholders' equity</w:t>
            </w:r>
          </w:p>
        </w:tc>
        <w:tc>
          <w:tcPr>
            <w:tcW w:w="610" w:type="pct"/>
            <w:noWrap/>
            <w:tcMar>
              <w:top w:w="15" w:type="dxa"/>
              <w:left w:w="15" w:type="dxa"/>
              <w:bottom w:w="0" w:type="dxa"/>
              <w:right w:w="15" w:type="dxa"/>
            </w:tcMar>
            <w:vAlign w:val="bottom"/>
          </w:tcPr>
          <w:p w:rsidR="009A225F" w:rsidRPr="0012167C" w:rsidRDefault="00742F9E" w:rsidP="00CC340A">
            <w:pPr>
              <w:spacing w:after="0" w:line="240" w:lineRule="auto"/>
              <w:ind w:left="65"/>
              <w:jc w:val="center"/>
              <w:rPr>
                <w:rFonts w:cstheme="minorHAnsi"/>
              </w:rPr>
            </w:pPr>
            <w:r>
              <w:rPr>
                <w:rFonts w:cstheme="minorHAnsi"/>
              </w:rPr>
              <w:t>30.0</w:t>
            </w:r>
          </w:p>
        </w:tc>
        <w:tc>
          <w:tcPr>
            <w:tcW w:w="800" w:type="pct"/>
            <w:noWrap/>
            <w:tcMar>
              <w:top w:w="15" w:type="dxa"/>
              <w:left w:w="15" w:type="dxa"/>
              <w:bottom w:w="0" w:type="dxa"/>
              <w:right w:w="15" w:type="dxa"/>
            </w:tcMar>
            <w:vAlign w:val="bottom"/>
          </w:tcPr>
          <w:p w:rsidR="009A225F" w:rsidRPr="0012167C" w:rsidRDefault="0056725C" w:rsidP="00CC340A">
            <w:pPr>
              <w:spacing w:after="0"/>
              <w:ind w:left="65"/>
              <w:jc w:val="center"/>
              <w:rPr>
                <w:rFonts w:cstheme="minorHAnsi"/>
              </w:rPr>
            </w:pPr>
            <w:r>
              <w:rPr>
                <w:rFonts w:cstheme="minorHAnsi"/>
              </w:rPr>
              <w:t>28.3</w:t>
            </w:r>
          </w:p>
        </w:tc>
      </w:tr>
      <w:tr w:rsidR="009A225F" w:rsidRPr="0012167C" w:rsidTr="00CC340A">
        <w:trPr>
          <w:cantSplit/>
          <w:trHeight w:val="20"/>
        </w:trPr>
        <w:tc>
          <w:tcPr>
            <w:tcW w:w="1943" w:type="pct"/>
            <w:noWrap/>
            <w:tcMar>
              <w:top w:w="15" w:type="dxa"/>
              <w:left w:w="15" w:type="dxa"/>
              <w:bottom w:w="0" w:type="dxa"/>
              <w:right w:w="15" w:type="dxa"/>
            </w:tcMar>
            <w:vAlign w:val="bottom"/>
          </w:tcPr>
          <w:p w:rsidR="009A225F" w:rsidRPr="0012167C" w:rsidRDefault="009A225F" w:rsidP="00A01F61">
            <w:pPr>
              <w:spacing w:after="0" w:line="240" w:lineRule="auto"/>
              <w:ind w:left="360"/>
              <w:rPr>
                <w:rFonts w:cstheme="minorHAnsi"/>
              </w:rPr>
            </w:pPr>
          </w:p>
        </w:tc>
        <w:tc>
          <w:tcPr>
            <w:tcW w:w="1646" w:type="pct"/>
            <w:vMerge/>
            <w:vAlign w:val="center"/>
            <w:hideMark/>
          </w:tcPr>
          <w:p w:rsidR="009A225F" w:rsidRPr="0012167C" w:rsidRDefault="009A225F" w:rsidP="00CC340A">
            <w:pPr>
              <w:spacing w:after="0" w:line="240" w:lineRule="auto"/>
              <w:ind w:left="65"/>
              <w:rPr>
                <w:rFonts w:cstheme="minorHAnsi"/>
                <w:u w:val="single"/>
              </w:rPr>
            </w:pPr>
          </w:p>
        </w:tc>
        <w:tc>
          <w:tcPr>
            <w:tcW w:w="610" w:type="pct"/>
            <w:noWrap/>
            <w:tcMar>
              <w:top w:w="15" w:type="dxa"/>
              <w:left w:w="15" w:type="dxa"/>
              <w:bottom w:w="0" w:type="dxa"/>
              <w:right w:w="15" w:type="dxa"/>
            </w:tcMar>
            <w:vAlign w:val="bottom"/>
          </w:tcPr>
          <w:p w:rsidR="009A225F" w:rsidRPr="0012167C" w:rsidRDefault="009A225F" w:rsidP="00CC340A">
            <w:pPr>
              <w:spacing w:after="0" w:line="240" w:lineRule="auto"/>
              <w:ind w:left="65"/>
              <w:jc w:val="center"/>
              <w:rPr>
                <w:rFonts w:cstheme="minorHAnsi"/>
              </w:rPr>
            </w:pPr>
          </w:p>
        </w:tc>
        <w:tc>
          <w:tcPr>
            <w:tcW w:w="800" w:type="pct"/>
            <w:noWrap/>
            <w:tcMar>
              <w:top w:w="15" w:type="dxa"/>
              <w:left w:w="15" w:type="dxa"/>
              <w:bottom w:w="0" w:type="dxa"/>
              <w:right w:w="15" w:type="dxa"/>
            </w:tcMar>
            <w:vAlign w:val="bottom"/>
          </w:tcPr>
          <w:p w:rsidR="009A225F" w:rsidRPr="0012167C" w:rsidRDefault="009A225F" w:rsidP="00CC340A">
            <w:pPr>
              <w:spacing w:after="0"/>
              <w:ind w:left="65"/>
              <w:jc w:val="center"/>
              <w:rPr>
                <w:rFonts w:cstheme="minorHAnsi"/>
              </w:rPr>
            </w:pPr>
          </w:p>
        </w:tc>
      </w:tr>
    </w:tbl>
    <w:p w:rsidR="009A225F" w:rsidRDefault="009A225F" w:rsidP="009A225F"/>
    <w:p w:rsidR="001A6144" w:rsidRPr="009A225F" w:rsidRDefault="00D30691" w:rsidP="009A225F">
      <w:r>
        <w:t>Dividend</w:t>
      </w:r>
      <w:r w:rsidR="001A6144">
        <w:t xml:space="preserve"> Payout                                                                                                         </w:t>
      </w:r>
      <w:r w:rsidR="007D1D80">
        <w:t>57</w:t>
      </w:r>
      <w:r w:rsidR="001A6144">
        <w:t>%</w:t>
      </w:r>
      <w:r w:rsidR="0056725C">
        <w:t xml:space="preserve">               83.6%</w:t>
      </w:r>
    </w:p>
    <w:p w:rsidR="009A225F" w:rsidRDefault="009A225F">
      <w:pPr>
        <w:spacing w:after="0" w:line="240" w:lineRule="auto"/>
        <w:rPr>
          <w:rFonts w:ascii="Times New Roman" w:hAnsi="Times New Roman" w:cs="Times New Roman"/>
          <w:b/>
          <w:sz w:val="24"/>
          <w:szCs w:val="24"/>
          <w:u w:val="single"/>
        </w:rPr>
      </w:pPr>
    </w:p>
    <w:p w:rsidR="001A6144" w:rsidRDefault="001A6144">
      <w:pPr>
        <w:spacing w:after="0" w:line="240" w:lineRule="auto"/>
        <w:rPr>
          <w:rFonts w:ascii="Times New Roman" w:hAnsi="Times New Roman" w:cs="Times New Roman"/>
          <w:b/>
          <w:sz w:val="24"/>
          <w:szCs w:val="24"/>
          <w:u w:val="single"/>
        </w:rPr>
      </w:pPr>
    </w:p>
    <w:p w:rsidR="00D04BD3" w:rsidRPr="00D04BD3" w:rsidRDefault="00D04BD3" w:rsidP="009A225F">
      <w:pPr>
        <w:pStyle w:val="Heading2"/>
      </w:pPr>
      <w:r w:rsidRPr="00D04BD3">
        <w:t>Du Pont Model</w:t>
      </w:r>
    </w:p>
    <w:p w:rsidR="00D04BD3" w:rsidRPr="00D04BD3" w:rsidRDefault="00D04BD3" w:rsidP="009A225F">
      <w:pPr>
        <w:pStyle w:val="Heading3"/>
      </w:pPr>
      <w:r>
        <w:t>ROI or ROA:</w:t>
      </w:r>
    </w:p>
    <w:tbl>
      <w:tblPr>
        <w:tblW w:w="5000" w:type="pct"/>
        <w:tblLook w:val="04A0" w:firstRow="1" w:lastRow="0" w:firstColumn="1" w:lastColumn="0" w:noHBand="0" w:noVBand="1"/>
      </w:tblPr>
      <w:tblGrid>
        <w:gridCol w:w="1165"/>
        <w:gridCol w:w="341"/>
        <w:gridCol w:w="1420"/>
        <w:gridCol w:w="326"/>
        <w:gridCol w:w="1579"/>
        <w:gridCol w:w="341"/>
        <w:gridCol w:w="1090"/>
        <w:gridCol w:w="28"/>
        <w:gridCol w:w="299"/>
        <w:gridCol w:w="38"/>
        <w:gridCol w:w="29"/>
        <w:gridCol w:w="596"/>
        <w:gridCol w:w="22"/>
        <w:gridCol w:w="307"/>
        <w:gridCol w:w="34"/>
        <w:gridCol w:w="365"/>
        <w:gridCol w:w="876"/>
      </w:tblGrid>
      <w:tr w:rsidR="009A225F" w:rsidRPr="009645E7" w:rsidTr="00CC340A">
        <w:trPr>
          <w:trHeight w:val="300"/>
        </w:trPr>
        <w:tc>
          <w:tcPr>
            <w:tcW w:w="667" w:type="pct"/>
            <w:vMerge w:val="restart"/>
            <w:tcBorders>
              <w:top w:val="nil"/>
              <w:left w:val="nil"/>
              <w:bottom w:val="nil"/>
              <w:right w:val="nil"/>
            </w:tcBorders>
            <w:shd w:val="clear" w:color="auto" w:fill="auto"/>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 xml:space="preserve">ROI </w:t>
            </w:r>
          </w:p>
        </w:tc>
        <w:tc>
          <w:tcPr>
            <w:tcW w:w="188" w:type="pct"/>
            <w:vMerge w:val="restart"/>
            <w:tcBorders>
              <w:top w:val="nil"/>
              <w:left w:val="nil"/>
              <w:bottom w:val="nil"/>
              <w:right w:val="nil"/>
            </w:tcBorders>
            <w:shd w:val="clear" w:color="auto" w:fill="auto"/>
            <w:noWrap/>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w:t>
            </w:r>
          </w:p>
        </w:tc>
        <w:tc>
          <w:tcPr>
            <w:tcW w:w="761" w:type="pct"/>
            <w:vMerge w:val="restart"/>
            <w:tcBorders>
              <w:top w:val="nil"/>
              <w:left w:val="nil"/>
              <w:bottom w:val="nil"/>
              <w:right w:val="nil"/>
            </w:tcBorders>
            <w:shd w:val="clear" w:color="auto" w:fill="auto"/>
            <w:noWrap/>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 xml:space="preserve">Profit Margin </w:t>
            </w:r>
          </w:p>
        </w:tc>
        <w:tc>
          <w:tcPr>
            <w:tcW w:w="190" w:type="pct"/>
            <w:vMerge w:val="restart"/>
            <w:tcBorders>
              <w:top w:val="nil"/>
              <w:left w:val="nil"/>
              <w:bottom w:val="nil"/>
              <w:right w:val="nil"/>
            </w:tcBorders>
            <w:shd w:val="clear" w:color="auto" w:fill="auto"/>
            <w:noWrap/>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x</w:t>
            </w:r>
          </w:p>
        </w:tc>
        <w:tc>
          <w:tcPr>
            <w:tcW w:w="845" w:type="pct"/>
            <w:vMerge w:val="restart"/>
            <w:tcBorders>
              <w:top w:val="nil"/>
              <w:left w:val="nil"/>
              <w:bottom w:val="nil"/>
              <w:right w:val="nil"/>
            </w:tcBorders>
            <w:shd w:val="clear" w:color="auto" w:fill="auto"/>
            <w:noWrap/>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Asset Turnover</w:t>
            </w:r>
          </w:p>
        </w:tc>
        <w:tc>
          <w:tcPr>
            <w:tcW w:w="198" w:type="pct"/>
            <w:vMerge w:val="restart"/>
            <w:tcBorders>
              <w:top w:val="nil"/>
              <w:left w:val="nil"/>
              <w:bottom w:val="nil"/>
              <w:right w:val="nil"/>
            </w:tcBorders>
            <w:shd w:val="clear" w:color="auto" w:fill="auto"/>
            <w:noWrap/>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w:t>
            </w:r>
          </w:p>
        </w:tc>
        <w:tc>
          <w:tcPr>
            <w:tcW w:w="585" w:type="pct"/>
            <w:tcBorders>
              <w:top w:val="nil"/>
              <w:left w:val="nil"/>
              <w:bottom w:val="single" w:sz="4" w:space="0" w:color="auto"/>
              <w:right w:val="nil"/>
            </w:tcBorders>
            <w:shd w:val="clear" w:color="auto" w:fill="auto"/>
            <w:noWrap/>
            <w:vAlign w:val="bottom"/>
            <w:hideMark/>
          </w:tcPr>
          <w:p w:rsidR="009A225F" w:rsidRPr="009645E7" w:rsidRDefault="009A225F" w:rsidP="00A01F61">
            <w:pPr>
              <w:spacing w:after="0" w:line="240" w:lineRule="auto"/>
              <w:rPr>
                <w:rFonts w:ascii="Times New Roman" w:eastAsia="Times New Roman" w:hAnsi="Times New Roman" w:cs="Times New Roman"/>
                <w:color w:val="000000"/>
              </w:rPr>
            </w:pPr>
            <w:r w:rsidRPr="009645E7">
              <w:rPr>
                <w:rFonts w:ascii="Times New Roman" w:eastAsia="Times New Roman" w:hAnsi="Times New Roman" w:cs="Times New Roman"/>
                <w:color w:val="000000"/>
              </w:rPr>
              <w:t>Net Profit</w:t>
            </w:r>
          </w:p>
        </w:tc>
        <w:tc>
          <w:tcPr>
            <w:tcW w:w="187" w:type="pct"/>
            <w:gridSpan w:val="2"/>
            <w:vMerge w:val="restart"/>
            <w:tcBorders>
              <w:top w:val="nil"/>
              <w:left w:val="nil"/>
              <w:bottom w:val="nil"/>
              <w:right w:val="nil"/>
            </w:tcBorders>
            <w:shd w:val="clear" w:color="auto" w:fill="auto"/>
            <w:vAlign w:val="center"/>
            <w:hideMark/>
          </w:tcPr>
          <w:p w:rsidR="009A225F" w:rsidRPr="009645E7" w:rsidRDefault="009A225F" w:rsidP="00A01F61">
            <w:pPr>
              <w:spacing w:after="0" w:line="240" w:lineRule="auto"/>
              <w:jc w:val="center"/>
              <w:rPr>
                <w:rFonts w:ascii="Times New Roman" w:eastAsia="Times New Roman" w:hAnsi="Times New Roman" w:cs="Times New Roman"/>
                <w:color w:val="000000"/>
              </w:rPr>
            </w:pPr>
            <w:r w:rsidRPr="009645E7">
              <w:rPr>
                <w:rFonts w:ascii="Times New Roman" w:eastAsia="Times New Roman" w:hAnsi="Times New Roman" w:cs="Times New Roman"/>
                <w:color w:val="000000"/>
              </w:rPr>
              <w:t>x</w:t>
            </w:r>
          </w:p>
        </w:tc>
        <w:tc>
          <w:tcPr>
            <w:tcW w:w="1379" w:type="pct"/>
            <w:gridSpan w:val="8"/>
            <w:tcBorders>
              <w:top w:val="nil"/>
              <w:left w:val="nil"/>
              <w:bottom w:val="single" w:sz="4" w:space="0" w:color="auto"/>
              <w:right w:val="nil"/>
            </w:tcBorders>
            <w:shd w:val="clear" w:color="auto" w:fill="auto"/>
            <w:noWrap/>
            <w:vAlign w:val="bottom"/>
            <w:hideMark/>
          </w:tcPr>
          <w:p w:rsidR="009A225F" w:rsidRPr="009645E7" w:rsidRDefault="009A225F" w:rsidP="00A01F61">
            <w:pPr>
              <w:spacing w:after="0" w:line="240" w:lineRule="auto"/>
              <w:rPr>
                <w:rFonts w:ascii="Times New Roman" w:eastAsia="Times New Roman" w:hAnsi="Times New Roman" w:cs="Times New Roman"/>
                <w:color w:val="000000"/>
              </w:rPr>
            </w:pPr>
            <w:r w:rsidRPr="009645E7">
              <w:rPr>
                <w:rFonts w:ascii="Times New Roman" w:eastAsia="Times New Roman" w:hAnsi="Times New Roman" w:cs="Times New Roman"/>
                <w:color w:val="000000"/>
              </w:rPr>
              <w:t>Net Sales</w:t>
            </w:r>
          </w:p>
        </w:tc>
      </w:tr>
      <w:tr w:rsidR="009A225F" w:rsidRPr="009645E7" w:rsidTr="00CC340A">
        <w:trPr>
          <w:trHeight w:val="300"/>
        </w:trPr>
        <w:tc>
          <w:tcPr>
            <w:tcW w:w="667"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188"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761"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190"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845"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198" w:type="pct"/>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585" w:type="pct"/>
            <w:tcBorders>
              <w:top w:val="nil"/>
              <w:left w:val="nil"/>
              <w:bottom w:val="nil"/>
              <w:right w:val="nil"/>
            </w:tcBorders>
            <w:shd w:val="clear" w:color="auto" w:fill="auto"/>
            <w:noWrap/>
            <w:vAlign w:val="bottom"/>
            <w:hideMark/>
          </w:tcPr>
          <w:p w:rsidR="009A225F" w:rsidRPr="009645E7" w:rsidRDefault="009A225F" w:rsidP="00A01F61">
            <w:pPr>
              <w:spacing w:after="0" w:line="240" w:lineRule="auto"/>
              <w:rPr>
                <w:rFonts w:ascii="Times New Roman" w:eastAsia="Times New Roman" w:hAnsi="Times New Roman" w:cs="Times New Roman"/>
                <w:color w:val="000000"/>
              </w:rPr>
            </w:pPr>
            <w:r w:rsidRPr="009645E7">
              <w:rPr>
                <w:rFonts w:ascii="Times New Roman" w:eastAsia="Times New Roman" w:hAnsi="Times New Roman" w:cs="Times New Roman"/>
                <w:color w:val="000000"/>
              </w:rPr>
              <w:t xml:space="preserve">Net Sales </w:t>
            </w:r>
          </w:p>
        </w:tc>
        <w:tc>
          <w:tcPr>
            <w:tcW w:w="187" w:type="pct"/>
            <w:gridSpan w:val="2"/>
            <w:vMerge/>
            <w:tcBorders>
              <w:top w:val="nil"/>
              <w:left w:val="nil"/>
              <w:bottom w:val="nil"/>
              <w:right w:val="nil"/>
            </w:tcBorders>
            <w:vAlign w:val="center"/>
            <w:hideMark/>
          </w:tcPr>
          <w:p w:rsidR="009A225F" w:rsidRPr="009645E7" w:rsidRDefault="009A225F" w:rsidP="00A01F61">
            <w:pPr>
              <w:spacing w:after="0" w:line="240" w:lineRule="auto"/>
              <w:rPr>
                <w:rFonts w:ascii="Times New Roman" w:eastAsia="Times New Roman" w:hAnsi="Times New Roman" w:cs="Times New Roman"/>
                <w:color w:val="000000"/>
              </w:rPr>
            </w:pPr>
          </w:p>
        </w:tc>
        <w:tc>
          <w:tcPr>
            <w:tcW w:w="1379" w:type="pct"/>
            <w:gridSpan w:val="8"/>
            <w:tcBorders>
              <w:top w:val="nil"/>
              <w:left w:val="nil"/>
              <w:bottom w:val="nil"/>
              <w:right w:val="nil"/>
            </w:tcBorders>
            <w:shd w:val="clear" w:color="auto" w:fill="auto"/>
            <w:noWrap/>
            <w:vAlign w:val="bottom"/>
            <w:hideMark/>
          </w:tcPr>
          <w:p w:rsidR="009A225F" w:rsidRPr="009645E7" w:rsidRDefault="009A225F" w:rsidP="00A01F61">
            <w:pPr>
              <w:spacing w:after="0" w:line="240" w:lineRule="auto"/>
              <w:rPr>
                <w:rFonts w:ascii="Times New Roman" w:eastAsia="Times New Roman" w:hAnsi="Times New Roman" w:cs="Times New Roman"/>
                <w:color w:val="000000"/>
              </w:rPr>
            </w:pPr>
            <w:r w:rsidRPr="009645E7">
              <w:rPr>
                <w:rFonts w:ascii="Times New Roman" w:eastAsia="Times New Roman" w:hAnsi="Times New Roman" w:cs="Times New Roman"/>
                <w:color w:val="000000"/>
              </w:rPr>
              <w:t>Total Assets</w:t>
            </w:r>
          </w:p>
        </w:tc>
      </w:tr>
      <w:tr w:rsidR="009A225F" w:rsidRPr="009645E7" w:rsidTr="00CC340A">
        <w:trPr>
          <w:trHeight w:val="300"/>
        </w:trPr>
        <w:tc>
          <w:tcPr>
            <w:tcW w:w="667"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188"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761" w:type="pct"/>
            <w:tcBorders>
              <w:top w:val="nil"/>
              <w:left w:val="nil"/>
              <w:bottom w:val="nil"/>
              <w:right w:val="nil"/>
            </w:tcBorders>
            <w:shd w:val="clear" w:color="auto" w:fill="auto"/>
            <w:noWrap/>
            <w:vAlign w:val="bottom"/>
          </w:tcPr>
          <w:p w:rsidR="009A225F" w:rsidRPr="009645E7" w:rsidRDefault="009A225F" w:rsidP="00A01F61">
            <w:pPr>
              <w:spacing w:after="0" w:line="240" w:lineRule="auto"/>
              <w:jc w:val="right"/>
              <w:rPr>
                <w:rFonts w:ascii="Times New Roman" w:eastAsia="Times New Roman" w:hAnsi="Times New Roman" w:cs="Times New Roman"/>
                <w:color w:val="000000"/>
              </w:rPr>
            </w:pPr>
          </w:p>
        </w:tc>
        <w:tc>
          <w:tcPr>
            <w:tcW w:w="190"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845" w:type="pct"/>
            <w:tcBorders>
              <w:top w:val="nil"/>
              <w:left w:val="nil"/>
              <w:bottom w:val="nil"/>
              <w:right w:val="nil"/>
            </w:tcBorders>
            <w:shd w:val="clear" w:color="auto" w:fill="auto"/>
            <w:noWrap/>
            <w:vAlign w:val="bottom"/>
          </w:tcPr>
          <w:p w:rsidR="009A225F" w:rsidRPr="009645E7" w:rsidRDefault="009A225F" w:rsidP="00A01F61">
            <w:pPr>
              <w:spacing w:after="0" w:line="240" w:lineRule="auto"/>
              <w:jc w:val="right"/>
              <w:rPr>
                <w:rFonts w:ascii="Times New Roman" w:eastAsia="Times New Roman" w:hAnsi="Times New Roman" w:cs="Times New Roman"/>
                <w:color w:val="000000"/>
              </w:rPr>
            </w:pPr>
          </w:p>
        </w:tc>
        <w:tc>
          <w:tcPr>
            <w:tcW w:w="198"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585"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229" w:type="pct"/>
            <w:gridSpan w:val="4"/>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558" w:type="pct"/>
            <w:gridSpan w:val="3"/>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256" w:type="pct"/>
            <w:gridSpan w:val="2"/>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c>
          <w:tcPr>
            <w:tcW w:w="524" w:type="pct"/>
            <w:tcBorders>
              <w:top w:val="nil"/>
              <w:left w:val="nil"/>
              <w:bottom w:val="nil"/>
              <w:right w:val="nil"/>
            </w:tcBorders>
            <w:vAlign w:val="center"/>
          </w:tcPr>
          <w:p w:rsidR="009A225F" w:rsidRPr="009645E7" w:rsidRDefault="009A225F" w:rsidP="00A01F61">
            <w:pPr>
              <w:spacing w:after="0" w:line="240" w:lineRule="auto"/>
              <w:rPr>
                <w:rFonts w:ascii="Times New Roman" w:eastAsia="Times New Roman" w:hAnsi="Times New Roman" w:cs="Times New Roman"/>
                <w:color w:val="000000"/>
              </w:rPr>
            </w:pPr>
          </w:p>
        </w:tc>
      </w:tr>
      <w:tr w:rsidR="009A225F" w:rsidRPr="005F3867" w:rsidTr="00CC340A">
        <w:trPr>
          <w:trHeight w:val="315"/>
        </w:trPr>
        <w:tc>
          <w:tcPr>
            <w:tcW w:w="667" w:type="pct"/>
            <w:vMerge w:val="restart"/>
            <w:tcBorders>
              <w:top w:val="nil"/>
              <w:left w:val="nil"/>
              <w:bottom w:val="nil"/>
              <w:right w:val="nil"/>
            </w:tcBorders>
            <w:shd w:val="clear" w:color="auto" w:fill="auto"/>
            <w:vAlign w:val="center"/>
            <w:hideMark/>
          </w:tcPr>
          <w:p w:rsidR="009A225F" w:rsidRPr="005F3867" w:rsidRDefault="0056725C"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ROI (2006</w:t>
            </w:r>
            <w:r w:rsidR="009A225F" w:rsidRPr="005F3867">
              <w:rPr>
                <w:rFonts w:ascii="Times New Roman" w:eastAsia="Times New Roman" w:hAnsi="Times New Roman" w:cs="Times New Roman"/>
                <w:color w:val="000000"/>
              </w:rPr>
              <w:t>)</w:t>
            </w:r>
          </w:p>
        </w:tc>
        <w:tc>
          <w:tcPr>
            <w:tcW w:w="188"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771" w:type="pct"/>
            <w:tcBorders>
              <w:top w:val="nil"/>
              <w:left w:val="nil"/>
              <w:bottom w:val="single" w:sz="8" w:space="0" w:color="auto"/>
              <w:right w:val="nil"/>
            </w:tcBorders>
            <w:shd w:val="clear" w:color="auto" w:fill="auto"/>
            <w:noWrap/>
            <w:vAlign w:val="center"/>
            <w:hideMark/>
          </w:tcPr>
          <w:p w:rsidR="009A225F" w:rsidRPr="005F3867" w:rsidRDefault="0056725C"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$5,080</w:t>
            </w:r>
            <w:r w:rsidR="009A225F" w:rsidRPr="005F3867">
              <w:rPr>
                <w:rFonts w:ascii="Times New Roman" w:eastAsia="Times New Roman" w:hAnsi="Times New Roman" w:cs="Times New Roman"/>
                <w:color w:val="000000"/>
              </w:rPr>
              <w:t xml:space="preserve"> </w:t>
            </w:r>
          </w:p>
        </w:tc>
        <w:tc>
          <w:tcPr>
            <w:tcW w:w="180"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x</w:t>
            </w:r>
          </w:p>
        </w:tc>
        <w:tc>
          <w:tcPr>
            <w:tcW w:w="855" w:type="pct"/>
            <w:tcBorders>
              <w:top w:val="nil"/>
              <w:left w:val="nil"/>
              <w:bottom w:val="single" w:sz="8" w:space="0" w:color="auto"/>
              <w:right w:val="nil"/>
            </w:tcBorders>
            <w:shd w:val="clear" w:color="auto" w:fill="auto"/>
            <w:noWrap/>
            <w:vAlign w:val="center"/>
            <w:hideMark/>
          </w:tcPr>
          <w:p w:rsidR="009A225F" w:rsidRPr="005F3867" w:rsidRDefault="0056725C"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$24,088</w:t>
            </w:r>
            <w:r w:rsidR="009A225F" w:rsidRPr="005F3867">
              <w:rPr>
                <w:rFonts w:ascii="Times New Roman" w:eastAsia="Times New Roman" w:hAnsi="Times New Roman" w:cs="Times New Roman"/>
                <w:color w:val="000000"/>
              </w:rPr>
              <w:t xml:space="preserve"> </w:t>
            </w:r>
          </w:p>
        </w:tc>
        <w:tc>
          <w:tcPr>
            <w:tcW w:w="188"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601" w:type="pct"/>
            <w:gridSpan w:val="2"/>
            <w:vMerge w:val="restart"/>
            <w:tcBorders>
              <w:top w:val="nil"/>
              <w:left w:val="nil"/>
              <w:bottom w:val="nil"/>
              <w:right w:val="nil"/>
            </w:tcBorders>
            <w:shd w:val="clear" w:color="auto" w:fill="auto"/>
            <w:noWrap/>
            <w:vAlign w:val="center"/>
            <w:hideMark/>
          </w:tcPr>
          <w:p w:rsidR="009A225F" w:rsidRPr="005F3867" w:rsidRDefault="0056725C"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21.1</w:t>
            </w:r>
            <w:r w:rsidR="009A225F" w:rsidRPr="005F3867">
              <w:rPr>
                <w:rFonts w:ascii="Times New Roman" w:eastAsia="Times New Roman" w:hAnsi="Times New Roman" w:cs="Times New Roman"/>
                <w:color w:val="000000"/>
              </w:rPr>
              <w:t>%</w:t>
            </w:r>
          </w:p>
        </w:tc>
        <w:tc>
          <w:tcPr>
            <w:tcW w:w="194" w:type="pct"/>
            <w:gridSpan w:val="2"/>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x</w:t>
            </w:r>
          </w:p>
        </w:tc>
        <w:tc>
          <w:tcPr>
            <w:tcW w:w="388" w:type="pct"/>
            <w:gridSpan w:val="2"/>
            <w:vMerge w:val="restart"/>
            <w:tcBorders>
              <w:top w:val="nil"/>
              <w:left w:val="nil"/>
              <w:bottom w:val="nil"/>
              <w:right w:val="nil"/>
            </w:tcBorders>
            <w:shd w:val="clear" w:color="auto" w:fill="auto"/>
            <w:noWrap/>
            <w:vAlign w:val="center"/>
            <w:hideMark/>
          </w:tcPr>
          <w:p w:rsidR="009A225F" w:rsidRPr="005F3867" w:rsidRDefault="0056725C"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,80</w:t>
            </w:r>
          </w:p>
        </w:tc>
        <w:tc>
          <w:tcPr>
            <w:tcW w:w="208" w:type="pct"/>
            <w:gridSpan w:val="3"/>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760" w:type="pct"/>
            <w:gridSpan w:val="2"/>
            <w:vMerge w:val="restart"/>
            <w:tcBorders>
              <w:top w:val="nil"/>
              <w:left w:val="nil"/>
              <w:bottom w:val="nil"/>
              <w:right w:val="nil"/>
            </w:tcBorders>
            <w:shd w:val="clear" w:color="auto" w:fill="auto"/>
            <w:noWrap/>
            <w:vAlign w:val="center"/>
            <w:hideMark/>
          </w:tcPr>
          <w:p w:rsidR="009A225F" w:rsidRPr="005F3867" w:rsidRDefault="00D30691"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r w:rsidR="009A225F" w:rsidRPr="005F3867">
              <w:rPr>
                <w:rFonts w:ascii="Times New Roman" w:eastAsia="Times New Roman" w:hAnsi="Times New Roman" w:cs="Times New Roman"/>
                <w:color w:val="000000"/>
              </w:rPr>
              <w:t>%</w:t>
            </w:r>
          </w:p>
        </w:tc>
      </w:tr>
      <w:tr w:rsidR="009A225F" w:rsidRPr="005F3867" w:rsidTr="00CC340A">
        <w:trPr>
          <w:trHeight w:val="300"/>
        </w:trPr>
        <w:tc>
          <w:tcPr>
            <w:tcW w:w="667"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188"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771" w:type="pct"/>
            <w:tcBorders>
              <w:top w:val="nil"/>
              <w:left w:val="nil"/>
              <w:bottom w:val="nil"/>
              <w:right w:val="nil"/>
            </w:tcBorders>
            <w:shd w:val="clear" w:color="auto" w:fill="auto"/>
            <w:noWrap/>
            <w:vAlign w:val="center"/>
            <w:hideMark/>
          </w:tcPr>
          <w:p w:rsidR="009A225F" w:rsidRPr="005F3867" w:rsidRDefault="0056725C"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$24,088</w:t>
            </w:r>
            <w:r w:rsidR="009A225F" w:rsidRPr="005F3867">
              <w:rPr>
                <w:rFonts w:ascii="Times New Roman" w:eastAsia="Times New Roman" w:hAnsi="Times New Roman" w:cs="Times New Roman"/>
                <w:color w:val="000000"/>
              </w:rPr>
              <w:t xml:space="preserve"> </w:t>
            </w:r>
          </w:p>
        </w:tc>
        <w:tc>
          <w:tcPr>
            <w:tcW w:w="180"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855" w:type="pct"/>
            <w:tcBorders>
              <w:top w:val="nil"/>
              <w:left w:val="nil"/>
              <w:bottom w:val="nil"/>
              <w:right w:val="nil"/>
            </w:tcBorders>
            <w:shd w:val="clear" w:color="auto" w:fill="auto"/>
            <w:noWrap/>
            <w:vAlign w:val="center"/>
            <w:hideMark/>
          </w:tcPr>
          <w:p w:rsidR="009A225F" w:rsidRPr="005F3867" w:rsidRDefault="0056725C"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$29,963</w:t>
            </w:r>
            <w:r w:rsidR="009A225F" w:rsidRPr="005F3867">
              <w:rPr>
                <w:rFonts w:ascii="Times New Roman" w:eastAsia="Times New Roman" w:hAnsi="Times New Roman" w:cs="Times New Roman"/>
                <w:color w:val="000000"/>
              </w:rPr>
              <w:t xml:space="preserve"> </w:t>
            </w:r>
          </w:p>
        </w:tc>
        <w:tc>
          <w:tcPr>
            <w:tcW w:w="188"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601"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194"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388"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208" w:type="pct"/>
            <w:gridSpan w:val="3"/>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760"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r>
      <w:tr w:rsidR="009A225F" w:rsidRPr="009645E7" w:rsidTr="00CC340A">
        <w:trPr>
          <w:trHeight w:val="315"/>
        </w:trPr>
        <w:tc>
          <w:tcPr>
            <w:tcW w:w="667" w:type="pct"/>
            <w:vMerge w:val="restart"/>
            <w:tcBorders>
              <w:top w:val="nil"/>
              <w:left w:val="nil"/>
              <w:bottom w:val="nil"/>
              <w:right w:val="nil"/>
            </w:tcBorders>
            <w:shd w:val="clear" w:color="auto" w:fill="auto"/>
            <w:vAlign w:val="center"/>
            <w:hideMark/>
          </w:tcPr>
          <w:p w:rsidR="009A225F" w:rsidRPr="005F3867" w:rsidRDefault="00D30691"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ROI (2016</w:t>
            </w:r>
            <w:r w:rsidR="009A225F" w:rsidRPr="005F3867">
              <w:rPr>
                <w:rFonts w:ascii="Times New Roman" w:eastAsia="Times New Roman" w:hAnsi="Times New Roman" w:cs="Times New Roman"/>
                <w:color w:val="000000"/>
              </w:rPr>
              <w:t>)</w:t>
            </w:r>
          </w:p>
        </w:tc>
        <w:tc>
          <w:tcPr>
            <w:tcW w:w="188"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771" w:type="pct"/>
            <w:tcBorders>
              <w:top w:val="nil"/>
              <w:left w:val="nil"/>
              <w:bottom w:val="single" w:sz="8" w:space="0" w:color="auto"/>
              <w:right w:val="nil"/>
            </w:tcBorders>
            <w:shd w:val="clear" w:color="auto" w:fill="auto"/>
            <w:noWrap/>
            <w:vAlign w:val="center"/>
            <w:hideMark/>
          </w:tcPr>
          <w:p w:rsidR="009A225F" w:rsidRPr="005F3867" w:rsidRDefault="00D30691"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$6,527</w:t>
            </w:r>
          </w:p>
        </w:tc>
        <w:tc>
          <w:tcPr>
            <w:tcW w:w="180"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x</w:t>
            </w:r>
          </w:p>
        </w:tc>
        <w:tc>
          <w:tcPr>
            <w:tcW w:w="855" w:type="pct"/>
            <w:tcBorders>
              <w:top w:val="nil"/>
              <w:left w:val="nil"/>
              <w:bottom w:val="single" w:sz="8" w:space="0" w:color="auto"/>
              <w:right w:val="nil"/>
            </w:tcBorders>
            <w:shd w:val="clear" w:color="auto" w:fill="auto"/>
            <w:noWrap/>
            <w:vAlign w:val="center"/>
            <w:hideMark/>
          </w:tcPr>
          <w:p w:rsidR="009A225F" w:rsidRPr="005F3867" w:rsidRDefault="00D30691"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$41,863</w:t>
            </w:r>
            <w:r w:rsidR="009A225F" w:rsidRPr="005F3867">
              <w:rPr>
                <w:rFonts w:ascii="Times New Roman" w:eastAsia="Times New Roman" w:hAnsi="Times New Roman" w:cs="Times New Roman"/>
                <w:color w:val="000000"/>
              </w:rPr>
              <w:t xml:space="preserve"> </w:t>
            </w:r>
          </w:p>
        </w:tc>
        <w:tc>
          <w:tcPr>
            <w:tcW w:w="188" w:type="pct"/>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601" w:type="pct"/>
            <w:gridSpan w:val="2"/>
            <w:vMerge w:val="restart"/>
            <w:tcBorders>
              <w:top w:val="nil"/>
              <w:left w:val="nil"/>
              <w:bottom w:val="nil"/>
              <w:right w:val="nil"/>
            </w:tcBorders>
            <w:shd w:val="clear" w:color="auto" w:fill="auto"/>
            <w:noWrap/>
            <w:vAlign w:val="center"/>
            <w:hideMark/>
          </w:tcPr>
          <w:p w:rsidR="009A225F" w:rsidRPr="005F3867" w:rsidRDefault="00D30691"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15.6</w:t>
            </w:r>
            <w:r w:rsidR="009A225F" w:rsidRPr="005F3867">
              <w:rPr>
                <w:rFonts w:ascii="Times New Roman" w:eastAsia="Times New Roman" w:hAnsi="Times New Roman" w:cs="Times New Roman"/>
                <w:color w:val="000000"/>
              </w:rPr>
              <w:t>%</w:t>
            </w:r>
          </w:p>
        </w:tc>
        <w:tc>
          <w:tcPr>
            <w:tcW w:w="194" w:type="pct"/>
            <w:gridSpan w:val="2"/>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x</w:t>
            </w:r>
          </w:p>
        </w:tc>
        <w:tc>
          <w:tcPr>
            <w:tcW w:w="401" w:type="pct"/>
            <w:gridSpan w:val="3"/>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0.48</w:t>
            </w:r>
          </w:p>
        </w:tc>
        <w:tc>
          <w:tcPr>
            <w:tcW w:w="196" w:type="pct"/>
            <w:gridSpan w:val="2"/>
            <w:vMerge w:val="restart"/>
            <w:tcBorders>
              <w:top w:val="nil"/>
              <w:left w:val="nil"/>
              <w:bottom w:val="nil"/>
              <w:right w:val="nil"/>
            </w:tcBorders>
            <w:shd w:val="clear" w:color="auto" w:fill="auto"/>
            <w:noWrap/>
            <w:vAlign w:val="center"/>
            <w:hideMark/>
          </w:tcPr>
          <w:p w:rsidR="009A225F" w:rsidRPr="005F3867" w:rsidRDefault="009A225F" w:rsidP="00A01F61">
            <w:pPr>
              <w:spacing w:after="0" w:line="240" w:lineRule="auto"/>
              <w:jc w:val="center"/>
              <w:rPr>
                <w:rFonts w:ascii="Times New Roman" w:eastAsia="Times New Roman" w:hAnsi="Times New Roman" w:cs="Times New Roman"/>
                <w:color w:val="000000"/>
              </w:rPr>
            </w:pPr>
            <w:r w:rsidRPr="005F3867">
              <w:rPr>
                <w:rFonts w:ascii="Times New Roman" w:eastAsia="Times New Roman" w:hAnsi="Times New Roman" w:cs="Times New Roman"/>
                <w:color w:val="000000"/>
              </w:rPr>
              <w:t>=</w:t>
            </w:r>
          </w:p>
        </w:tc>
        <w:tc>
          <w:tcPr>
            <w:tcW w:w="760" w:type="pct"/>
            <w:gridSpan w:val="2"/>
            <w:vMerge w:val="restart"/>
            <w:tcBorders>
              <w:top w:val="nil"/>
              <w:left w:val="nil"/>
              <w:bottom w:val="nil"/>
              <w:right w:val="nil"/>
            </w:tcBorders>
            <w:shd w:val="clear" w:color="auto" w:fill="auto"/>
            <w:noWrap/>
            <w:vAlign w:val="center"/>
            <w:hideMark/>
          </w:tcPr>
          <w:p w:rsidR="009A225F" w:rsidRPr="005F3867" w:rsidRDefault="00D30691" w:rsidP="00A01F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7.5</w:t>
            </w:r>
            <w:r w:rsidR="009A225F" w:rsidRPr="005F3867">
              <w:rPr>
                <w:rFonts w:ascii="Times New Roman" w:eastAsia="Times New Roman" w:hAnsi="Times New Roman" w:cs="Times New Roman"/>
                <w:color w:val="000000"/>
              </w:rPr>
              <w:t>%</w:t>
            </w:r>
          </w:p>
        </w:tc>
      </w:tr>
      <w:tr w:rsidR="009A225F" w:rsidRPr="009645E7" w:rsidTr="00CC340A">
        <w:trPr>
          <w:trHeight w:val="673"/>
        </w:trPr>
        <w:tc>
          <w:tcPr>
            <w:tcW w:w="667"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188"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771" w:type="pct"/>
            <w:tcBorders>
              <w:top w:val="nil"/>
              <w:left w:val="nil"/>
              <w:bottom w:val="nil"/>
              <w:right w:val="nil"/>
            </w:tcBorders>
            <w:shd w:val="clear" w:color="auto" w:fill="auto"/>
            <w:noWrap/>
            <w:vAlign w:val="center"/>
            <w:hideMark/>
          </w:tcPr>
          <w:p w:rsidR="009A225F" w:rsidRPr="005F3867" w:rsidRDefault="00D30691" w:rsidP="00A01F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$41,863</w:t>
            </w:r>
          </w:p>
        </w:tc>
        <w:tc>
          <w:tcPr>
            <w:tcW w:w="180"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855" w:type="pct"/>
            <w:tcBorders>
              <w:top w:val="nil"/>
              <w:left w:val="nil"/>
              <w:bottom w:val="nil"/>
              <w:right w:val="nil"/>
            </w:tcBorders>
            <w:shd w:val="clear" w:color="auto" w:fill="auto"/>
            <w:noWrap/>
            <w:vAlign w:val="center"/>
            <w:hideMark/>
          </w:tcPr>
          <w:p w:rsidR="009A225F" w:rsidRPr="005F3867" w:rsidRDefault="00D30691" w:rsidP="0056725C">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$87,270</w:t>
            </w:r>
            <w:r w:rsidR="009A225F" w:rsidRPr="005F3867">
              <w:rPr>
                <w:rFonts w:ascii="Times New Roman" w:eastAsia="Times New Roman" w:hAnsi="Times New Roman" w:cs="Times New Roman"/>
                <w:color w:val="000000"/>
              </w:rPr>
              <w:t xml:space="preserve"> </w:t>
            </w:r>
          </w:p>
        </w:tc>
        <w:tc>
          <w:tcPr>
            <w:tcW w:w="188" w:type="pct"/>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601"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194"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401" w:type="pct"/>
            <w:gridSpan w:val="3"/>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196"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c>
          <w:tcPr>
            <w:tcW w:w="760" w:type="pct"/>
            <w:gridSpan w:val="2"/>
            <w:vMerge/>
            <w:tcBorders>
              <w:top w:val="nil"/>
              <w:left w:val="nil"/>
              <w:bottom w:val="nil"/>
              <w:right w:val="nil"/>
            </w:tcBorders>
            <w:vAlign w:val="center"/>
            <w:hideMark/>
          </w:tcPr>
          <w:p w:rsidR="009A225F" w:rsidRPr="005F3867" w:rsidRDefault="009A225F" w:rsidP="00A01F61">
            <w:pPr>
              <w:spacing w:after="0" w:line="240" w:lineRule="auto"/>
              <w:rPr>
                <w:rFonts w:ascii="Times New Roman" w:eastAsia="Times New Roman" w:hAnsi="Times New Roman" w:cs="Times New Roman"/>
                <w:color w:val="000000"/>
              </w:rPr>
            </w:pPr>
          </w:p>
        </w:tc>
      </w:tr>
      <w:tr w:rsidR="009A225F" w:rsidRPr="009645E7" w:rsidTr="00CC340A">
        <w:trPr>
          <w:trHeight w:val="300"/>
        </w:trPr>
        <w:tc>
          <w:tcPr>
            <w:tcW w:w="667" w:type="pct"/>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188" w:type="pct"/>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771" w:type="pct"/>
            <w:tcBorders>
              <w:top w:val="nil"/>
              <w:left w:val="nil"/>
              <w:bottom w:val="nil"/>
              <w:right w:val="nil"/>
            </w:tcBorders>
            <w:shd w:val="clear" w:color="auto" w:fill="auto"/>
            <w:noWrap/>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180" w:type="pct"/>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855" w:type="pct"/>
            <w:tcBorders>
              <w:top w:val="nil"/>
              <w:left w:val="nil"/>
              <w:bottom w:val="nil"/>
              <w:right w:val="nil"/>
            </w:tcBorders>
            <w:shd w:val="clear" w:color="auto" w:fill="auto"/>
            <w:noWrap/>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188" w:type="pct"/>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601" w:type="pct"/>
            <w:gridSpan w:val="2"/>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194" w:type="pct"/>
            <w:gridSpan w:val="2"/>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401" w:type="pct"/>
            <w:gridSpan w:val="3"/>
            <w:tcBorders>
              <w:top w:val="nil"/>
              <w:left w:val="nil"/>
              <w:bottom w:val="nil"/>
              <w:right w:val="nil"/>
            </w:tcBorders>
            <w:vAlign w:val="center"/>
            <w:hideMark/>
          </w:tcPr>
          <w:p w:rsidR="009A225F" w:rsidRPr="00F138F5" w:rsidRDefault="009A225F" w:rsidP="00A01F61">
            <w:pPr>
              <w:spacing w:after="0" w:line="240" w:lineRule="auto"/>
              <w:rPr>
                <w:rFonts w:ascii="Times New Roman" w:eastAsia="Times New Roman" w:hAnsi="Times New Roman" w:cs="Times New Roman"/>
                <w:color w:val="000000"/>
              </w:rPr>
            </w:pPr>
          </w:p>
        </w:tc>
        <w:tc>
          <w:tcPr>
            <w:tcW w:w="196" w:type="pct"/>
            <w:gridSpan w:val="2"/>
            <w:tcBorders>
              <w:top w:val="nil"/>
              <w:left w:val="nil"/>
              <w:bottom w:val="nil"/>
              <w:right w:val="nil"/>
            </w:tcBorders>
            <w:vAlign w:val="center"/>
            <w:hideMark/>
          </w:tcPr>
          <w:p w:rsidR="009A225F" w:rsidRPr="00F138F5" w:rsidRDefault="009A225F" w:rsidP="00A01F61">
            <w:pPr>
              <w:spacing w:after="0" w:line="240" w:lineRule="auto"/>
              <w:jc w:val="center"/>
              <w:rPr>
                <w:rFonts w:ascii="Times New Roman" w:eastAsia="Times New Roman" w:hAnsi="Times New Roman" w:cs="Times New Roman"/>
                <w:color w:val="000000"/>
              </w:rPr>
            </w:pPr>
          </w:p>
        </w:tc>
        <w:tc>
          <w:tcPr>
            <w:tcW w:w="760" w:type="pct"/>
            <w:gridSpan w:val="2"/>
            <w:tcBorders>
              <w:top w:val="nil"/>
              <w:left w:val="nil"/>
              <w:bottom w:val="nil"/>
              <w:right w:val="nil"/>
            </w:tcBorders>
            <w:vAlign w:val="center"/>
            <w:hideMark/>
          </w:tcPr>
          <w:p w:rsidR="009A225F" w:rsidRPr="00F138F5" w:rsidRDefault="009A225F" w:rsidP="00A01F61">
            <w:pPr>
              <w:spacing w:after="0" w:line="240" w:lineRule="auto"/>
              <w:rPr>
                <w:rFonts w:ascii="Times New Roman" w:eastAsia="Times New Roman" w:hAnsi="Times New Roman" w:cs="Times New Roman"/>
                <w:color w:val="000000"/>
              </w:rPr>
            </w:pPr>
          </w:p>
        </w:tc>
      </w:tr>
      <w:tr w:rsidR="009A225F" w:rsidRPr="009645E7" w:rsidTr="00CC340A">
        <w:trPr>
          <w:trHeight w:val="300"/>
        </w:trPr>
        <w:tc>
          <w:tcPr>
            <w:tcW w:w="667" w:type="pct"/>
            <w:tcBorders>
              <w:top w:val="nil"/>
              <w:left w:val="nil"/>
              <w:bottom w:val="nil"/>
              <w:right w:val="nil"/>
            </w:tcBorders>
            <w:vAlign w:val="center"/>
          </w:tcPr>
          <w:p w:rsidR="009A225F" w:rsidRDefault="009A225F" w:rsidP="00A01F61">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ROE:</w:t>
            </w:r>
          </w:p>
          <w:p w:rsidR="009A225F" w:rsidRPr="00D04BD3" w:rsidRDefault="009A225F" w:rsidP="00A01F61">
            <w:pPr>
              <w:spacing w:after="0" w:line="240" w:lineRule="auto"/>
              <w:rPr>
                <w:rFonts w:ascii="Times New Roman" w:eastAsia="Times New Roman" w:hAnsi="Times New Roman" w:cs="Times New Roman"/>
                <w:b/>
                <w:color w:val="000000"/>
                <w:sz w:val="24"/>
                <w:szCs w:val="24"/>
                <w:u w:val="single"/>
              </w:rPr>
            </w:pPr>
          </w:p>
        </w:tc>
        <w:tc>
          <w:tcPr>
            <w:tcW w:w="188" w:type="pct"/>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771" w:type="pct"/>
            <w:tcBorders>
              <w:top w:val="nil"/>
              <w:left w:val="nil"/>
              <w:bottom w:val="nil"/>
              <w:right w:val="nil"/>
            </w:tcBorders>
            <w:shd w:val="clear" w:color="auto" w:fill="auto"/>
            <w:noWrap/>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180" w:type="pct"/>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855" w:type="pct"/>
            <w:tcBorders>
              <w:top w:val="nil"/>
              <w:left w:val="nil"/>
              <w:bottom w:val="nil"/>
              <w:right w:val="nil"/>
            </w:tcBorders>
            <w:shd w:val="clear" w:color="auto" w:fill="auto"/>
            <w:noWrap/>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188" w:type="pct"/>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601" w:type="pct"/>
            <w:gridSpan w:val="2"/>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194" w:type="pct"/>
            <w:gridSpan w:val="2"/>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401" w:type="pct"/>
            <w:gridSpan w:val="3"/>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196" w:type="pct"/>
            <w:gridSpan w:val="2"/>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760" w:type="pct"/>
            <w:gridSpan w:val="2"/>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r>
      <w:tr w:rsidR="009A225F" w:rsidRPr="00F138F5" w:rsidTr="00CC340A">
        <w:trPr>
          <w:trHeight w:val="300"/>
        </w:trPr>
        <w:tc>
          <w:tcPr>
            <w:tcW w:w="667" w:type="pct"/>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RO</w:t>
            </w:r>
            <w:r w:rsidRPr="009645E7">
              <w:rPr>
                <w:rFonts w:ascii="Times New Roman" w:eastAsia="Times New Roman" w:hAnsi="Times New Roman" w:cs="Times New Roman"/>
                <w:color w:val="000000"/>
              </w:rPr>
              <w:t>E</w:t>
            </w:r>
          </w:p>
        </w:tc>
        <w:tc>
          <w:tcPr>
            <w:tcW w:w="188" w:type="pct"/>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w:t>
            </w:r>
          </w:p>
        </w:tc>
        <w:tc>
          <w:tcPr>
            <w:tcW w:w="771" w:type="pct"/>
            <w:tcBorders>
              <w:top w:val="nil"/>
              <w:left w:val="nil"/>
              <w:bottom w:val="nil"/>
              <w:right w:val="nil"/>
            </w:tcBorders>
            <w:shd w:val="clear" w:color="auto" w:fill="auto"/>
            <w:noWrap/>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 xml:space="preserve">Profit Margin </w:t>
            </w:r>
          </w:p>
        </w:tc>
        <w:tc>
          <w:tcPr>
            <w:tcW w:w="180" w:type="pct"/>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x</w:t>
            </w:r>
          </w:p>
        </w:tc>
        <w:tc>
          <w:tcPr>
            <w:tcW w:w="855" w:type="pct"/>
            <w:tcBorders>
              <w:top w:val="nil"/>
              <w:left w:val="nil"/>
              <w:bottom w:val="nil"/>
              <w:right w:val="nil"/>
            </w:tcBorders>
            <w:shd w:val="clear" w:color="auto" w:fill="auto"/>
            <w:noWrap/>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Asset Turnover</w:t>
            </w:r>
          </w:p>
        </w:tc>
        <w:tc>
          <w:tcPr>
            <w:tcW w:w="188" w:type="pct"/>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x</w:t>
            </w:r>
          </w:p>
        </w:tc>
        <w:tc>
          <w:tcPr>
            <w:tcW w:w="601" w:type="pct"/>
            <w:gridSpan w:val="2"/>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r w:rsidRPr="00F138F5">
              <w:rPr>
                <w:rFonts w:ascii="Times New Roman" w:eastAsia="Times New Roman" w:hAnsi="Times New Roman" w:cs="Times New Roman"/>
                <w:color w:val="000000"/>
              </w:rPr>
              <w:t>Leverage</w:t>
            </w:r>
          </w:p>
        </w:tc>
        <w:tc>
          <w:tcPr>
            <w:tcW w:w="194" w:type="pct"/>
            <w:gridSpan w:val="2"/>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p>
        </w:tc>
        <w:tc>
          <w:tcPr>
            <w:tcW w:w="401" w:type="pct"/>
            <w:gridSpan w:val="3"/>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c>
          <w:tcPr>
            <w:tcW w:w="196" w:type="pct"/>
            <w:gridSpan w:val="2"/>
            <w:tcBorders>
              <w:top w:val="nil"/>
              <w:left w:val="nil"/>
              <w:bottom w:val="nil"/>
              <w:right w:val="nil"/>
            </w:tcBorders>
            <w:vAlign w:val="center"/>
          </w:tcPr>
          <w:p w:rsidR="009A225F" w:rsidRPr="00F138F5" w:rsidRDefault="009A225F" w:rsidP="00D04BD3">
            <w:pPr>
              <w:spacing w:after="0" w:line="240" w:lineRule="auto"/>
              <w:rPr>
                <w:rFonts w:ascii="Times New Roman" w:eastAsia="Times New Roman" w:hAnsi="Times New Roman" w:cs="Times New Roman"/>
                <w:color w:val="000000"/>
              </w:rPr>
            </w:pPr>
          </w:p>
        </w:tc>
        <w:tc>
          <w:tcPr>
            <w:tcW w:w="760" w:type="pct"/>
            <w:gridSpan w:val="2"/>
            <w:tcBorders>
              <w:top w:val="nil"/>
              <w:left w:val="nil"/>
              <w:bottom w:val="nil"/>
              <w:right w:val="nil"/>
            </w:tcBorders>
            <w:vAlign w:val="center"/>
          </w:tcPr>
          <w:p w:rsidR="009A225F" w:rsidRPr="00F138F5" w:rsidRDefault="009A225F" w:rsidP="00A01F61">
            <w:pPr>
              <w:spacing w:after="0" w:line="240" w:lineRule="auto"/>
              <w:rPr>
                <w:rFonts w:ascii="Times New Roman" w:eastAsia="Times New Roman" w:hAnsi="Times New Roman" w:cs="Times New Roman"/>
                <w:color w:val="000000"/>
              </w:rPr>
            </w:pPr>
          </w:p>
        </w:tc>
      </w:tr>
      <w:tr w:rsidR="00CC340A" w:rsidRPr="00F138F5" w:rsidTr="00CC340A">
        <w:trPr>
          <w:trHeight w:val="300"/>
        </w:trPr>
        <w:tc>
          <w:tcPr>
            <w:tcW w:w="2660" w:type="pct"/>
            <w:gridSpan w:val="5"/>
            <w:tcBorders>
              <w:top w:val="nil"/>
              <w:left w:val="nil"/>
              <w:bottom w:val="nil"/>
              <w:right w:val="nil"/>
            </w:tcBorders>
            <w:vAlign w:val="center"/>
          </w:tcPr>
          <w:p w:rsidR="00CC340A" w:rsidRDefault="00CC340A" w:rsidP="00A01F61">
            <w:pPr>
              <w:spacing w:after="0" w:line="240" w:lineRule="auto"/>
              <w:rPr>
                <w:rFonts w:ascii="Times New Roman" w:eastAsia="Times New Roman" w:hAnsi="Times New Roman" w:cs="Times New Roman"/>
                <w:color w:val="000000"/>
              </w:rPr>
            </w:pPr>
          </w:p>
          <w:p w:rsidR="00CC340A" w:rsidRDefault="007D1D80" w:rsidP="00A01F6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Where Leverage = Total Assets/</w:t>
            </w:r>
            <w:r w:rsidR="00CC340A">
              <w:rPr>
                <w:rFonts w:ascii="Times New Roman" w:eastAsia="Times New Roman" w:hAnsi="Times New Roman" w:cs="Times New Roman"/>
                <w:color w:val="000000"/>
              </w:rPr>
              <w:t>Equity</w:t>
            </w:r>
          </w:p>
          <w:p w:rsidR="00CC340A" w:rsidRDefault="00CC340A" w:rsidP="00A01F61">
            <w:pPr>
              <w:spacing w:after="0" w:line="240" w:lineRule="auto"/>
              <w:rPr>
                <w:rFonts w:ascii="Times New Roman" w:eastAsia="Times New Roman" w:hAnsi="Times New Roman" w:cs="Times New Roman"/>
                <w:color w:val="000000"/>
              </w:rPr>
            </w:pPr>
          </w:p>
          <w:p w:rsidR="00CC340A" w:rsidRPr="00F138F5" w:rsidRDefault="00CC340A" w:rsidP="00A01F61">
            <w:pPr>
              <w:spacing w:after="0" w:line="240" w:lineRule="auto"/>
              <w:rPr>
                <w:rFonts w:ascii="Times New Roman" w:eastAsia="Times New Roman" w:hAnsi="Times New Roman" w:cs="Times New Roman"/>
                <w:color w:val="000000"/>
              </w:rPr>
            </w:pPr>
          </w:p>
        </w:tc>
        <w:tc>
          <w:tcPr>
            <w:tcW w:w="188" w:type="pct"/>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c>
          <w:tcPr>
            <w:tcW w:w="601" w:type="pct"/>
            <w:gridSpan w:val="2"/>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c>
          <w:tcPr>
            <w:tcW w:w="194" w:type="pct"/>
            <w:gridSpan w:val="2"/>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c>
          <w:tcPr>
            <w:tcW w:w="401" w:type="pct"/>
            <w:gridSpan w:val="3"/>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c>
          <w:tcPr>
            <w:tcW w:w="196" w:type="pct"/>
            <w:gridSpan w:val="2"/>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c>
          <w:tcPr>
            <w:tcW w:w="760" w:type="pct"/>
            <w:gridSpan w:val="2"/>
            <w:tcBorders>
              <w:top w:val="nil"/>
              <w:left w:val="nil"/>
              <w:bottom w:val="nil"/>
              <w:right w:val="nil"/>
            </w:tcBorders>
            <w:vAlign w:val="center"/>
          </w:tcPr>
          <w:p w:rsidR="00CC340A" w:rsidRPr="00F138F5" w:rsidRDefault="00CC340A" w:rsidP="00A01F61">
            <w:pPr>
              <w:spacing w:after="0" w:line="240" w:lineRule="auto"/>
              <w:rPr>
                <w:rFonts w:ascii="Times New Roman" w:eastAsia="Times New Roman" w:hAnsi="Times New Roman" w:cs="Times New Roman"/>
                <w:color w:val="000000"/>
              </w:rPr>
            </w:pPr>
          </w:p>
        </w:tc>
      </w:tr>
    </w:tbl>
    <w:p w:rsidR="00D04BD3" w:rsidRPr="009645E7" w:rsidRDefault="00D30691" w:rsidP="00D04BD3">
      <w:pPr>
        <w:rPr>
          <w:rFonts w:ascii="Times New Roman" w:hAnsi="Times New Roman" w:cs="Times New Roman"/>
        </w:rPr>
      </w:pPr>
      <w:r>
        <w:rPr>
          <w:rFonts w:ascii="Times New Roman" w:hAnsi="Times New Roman" w:cs="Times New Roman"/>
        </w:rPr>
        <w:t xml:space="preserve">ROE (2006)  </w:t>
      </w:r>
      <w:proofErr w:type="gramStart"/>
      <w:r>
        <w:rPr>
          <w:rFonts w:ascii="Times New Roman" w:hAnsi="Times New Roman" w:cs="Times New Roman"/>
        </w:rPr>
        <w:t>=  21.1</w:t>
      </w:r>
      <w:proofErr w:type="gramEnd"/>
      <w:r>
        <w:rPr>
          <w:rFonts w:ascii="Times New Roman" w:hAnsi="Times New Roman" w:cs="Times New Roman"/>
        </w:rPr>
        <w:t>%</w:t>
      </w:r>
      <w:r>
        <w:rPr>
          <w:rFonts w:ascii="Times New Roman" w:hAnsi="Times New Roman" w:cs="Times New Roman"/>
        </w:rPr>
        <w:tab/>
        <w:t xml:space="preserve"> X  .8</w:t>
      </w:r>
      <w:r w:rsidR="00D04BD3" w:rsidRPr="009645E7">
        <w:rPr>
          <w:rFonts w:ascii="Times New Roman" w:hAnsi="Times New Roman" w:cs="Times New Roman"/>
        </w:rPr>
        <w:t xml:space="preserve">      </w:t>
      </w:r>
      <w:r>
        <w:rPr>
          <w:rFonts w:ascii="Times New Roman" w:hAnsi="Times New Roman" w:cs="Times New Roman"/>
        </w:rPr>
        <w:t>X</w:t>
      </w:r>
      <w:r>
        <w:rPr>
          <w:rFonts w:ascii="Times New Roman" w:hAnsi="Times New Roman" w:cs="Times New Roman"/>
        </w:rPr>
        <w:tab/>
        <w:t xml:space="preserve"> 1.77</w:t>
      </w:r>
      <w:r>
        <w:rPr>
          <w:rFonts w:ascii="Times New Roman" w:hAnsi="Times New Roman" w:cs="Times New Roman"/>
        </w:rPr>
        <w:tab/>
        <w:t xml:space="preserve">  =</w:t>
      </w:r>
      <w:r>
        <w:rPr>
          <w:rFonts w:ascii="Times New Roman" w:hAnsi="Times New Roman" w:cs="Times New Roman"/>
        </w:rPr>
        <w:tab/>
        <w:t xml:space="preserve"> 29.9</w:t>
      </w:r>
      <w:r w:rsidR="00D04BD3" w:rsidRPr="009645E7">
        <w:rPr>
          <w:rFonts w:ascii="Times New Roman" w:hAnsi="Times New Roman" w:cs="Times New Roman"/>
        </w:rPr>
        <w:t>%</w:t>
      </w:r>
    </w:p>
    <w:p w:rsidR="0024415C" w:rsidRDefault="005C2C67" w:rsidP="0024415C">
      <w:pPr>
        <w:rPr>
          <w:rFonts w:ascii="Times New Roman" w:hAnsi="Times New Roman" w:cs="Times New Roman"/>
        </w:rPr>
      </w:pPr>
      <w:r>
        <w:rPr>
          <w:rFonts w:ascii="Times New Roman" w:hAnsi="Times New Roman" w:cs="Times New Roman"/>
        </w:rPr>
        <w:t>ROE (2016</w:t>
      </w:r>
      <w:r w:rsidR="00D30691">
        <w:rPr>
          <w:rFonts w:ascii="Times New Roman" w:hAnsi="Times New Roman" w:cs="Times New Roman"/>
        </w:rPr>
        <w:t xml:space="preserve">)  </w:t>
      </w:r>
      <w:proofErr w:type="gramStart"/>
      <w:r w:rsidR="00D30691">
        <w:rPr>
          <w:rFonts w:ascii="Times New Roman" w:hAnsi="Times New Roman" w:cs="Times New Roman"/>
        </w:rPr>
        <w:t>=  15.6</w:t>
      </w:r>
      <w:proofErr w:type="gramEnd"/>
      <w:r w:rsidR="00D30691">
        <w:rPr>
          <w:rFonts w:ascii="Times New Roman" w:hAnsi="Times New Roman" w:cs="Times New Roman"/>
        </w:rPr>
        <w:t>%</w:t>
      </w:r>
      <w:r w:rsidR="00D30691">
        <w:rPr>
          <w:rFonts w:ascii="Times New Roman" w:hAnsi="Times New Roman" w:cs="Times New Roman"/>
        </w:rPr>
        <w:tab/>
        <w:t xml:space="preserve"> X  0.48</w:t>
      </w:r>
      <w:r w:rsidR="00D04BD3" w:rsidRPr="009645E7">
        <w:rPr>
          <w:rFonts w:ascii="Times New Roman" w:hAnsi="Times New Roman" w:cs="Times New Roman"/>
        </w:rPr>
        <w:t xml:space="preserve">     </w:t>
      </w:r>
      <w:r w:rsidR="00D30691">
        <w:rPr>
          <w:rFonts w:ascii="Times New Roman" w:hAnsi="Times New Roman" w:cs="Times New Roman"/>
        </w:rPr>
        <w:t>X</w:t>
      </w:r>
      <w:r w:rsidR="00D30691">
        <w:rPr>
          <w:rFonts w:ascii="Times New Roman" w:hAnsi="Times New Roman" w:cs="Times New Roman"/>
        </w:rPr>
        <w:tab/>
        <w:t xml:space="preserve"> 3.78</w:t>
      </w:r>
      <w:r w:rsidR="00D30691">
        <w:rPr>
          <w:rFonts w:ascii="Times New Roman" w:hAnsi="Times New Roman" w:cs="Times New Roman"/>
        </w:rPr>
        <w:tab/>
        <w:t xml:space="preserve">  =</w:t>
      </w:r>
      <w:r w:rsidR="00D30691">
        <w:rPr>
          <w:rFonts w:ascii="Times New Roman" w:hAnsi="Times New Roman" w:cs="Times New Roman"/>
        </w:rPr>
        <w:tab/>
        <w:t xml:space="preserve"> 28.3%</w:t>
      </w:r>
    </w:p>
    <w:p w:rsidR="0024415C" w:rsidRPr="00831D11" w:rsidRDefault="0024415C" w:rsidP="0024415C">
      <w:pPr>
        <w:jc w:val="center"/>
        <w:rPr>
          <w:rFonts w:ascii="Times New Roman" w:hAnsi="Times New Roman" w:cs="Times New Roman"/>
          <w:b/>
        </w:rPr>
      </w:pPr>
      <w:r w:rsidRPr="00831D11">
        <w:rPr>
          <w:rFonts w:ascii="Times New Roman" w:hAnsi="Times New Roman" w:cs="Times New Roman"/>
          <w:b/>
        </w:rPr>
        <w:t>Working Capital</w:t>
      </w:r>
    </w:p>
    <w:p w:rsidR="0024415C" w:rsidRDefault="0024415C" w:rsidP="0024415C">
      <w:pPr>
        <w:rPr>
          <w:rFonts w:ascii="Times New Roman" w:hAnsi="Times New Roman" w:cs="Times New Roman"/>
        </w:rPr>
      </w:pPr>
      <w:r>
        <w:rPr>
          <w:rFonts w:ascii="Times New Roman" w:hAnsi="Times New Roman" w:cs="Times New Roman"/>
        </w:rPr>
        <w:t>Working Capital = Current Assets – Current Liabilities</w:t>
      </w:r>
    </w:p>
    <w:p w:rsidR="0024415C" w:rsidRDefault="005C2C67" w:rsidP="0024415C">
      <w:pPr>
        <w:rPr>
          <w:rFonts w:ascii="Times New Roman" w:hAnsi="Times New Roman" w:cs="Times New Roman"/>
        </w:rPr>
      </w:pPr>
      <w:r>
        <w:rPr>
          <w:rFonts w:ascii="Times New Roman" w:hAnsi="Times New Roman" w:cs="Times New Roman"/>
          <w:b/>
        </w:rPr>
        <w:t>2006</w:t>
      </w:r>
      <w:r w:rsidR="0024415C" w:rsidRPr="00CC340A">
        <w:rPr>
          <w:rFonts w:ascii="Times New Roman" w:hAnsi="Times New Roman" w:cs="Times New Roman"/>
          <w:b/>
        </w:rPr>
        <w:t xml:space="preserve"> Working Capital:</w:t>
      </w:r>
      <w:r w:rsidR="00CC340A">
        <w:rPr>
          <w:rFonts w:ascii="Times New Roman" w:hAnsi="Times New Roman" w:cs="Times New Roman"/>
        </w:rPr>
        <w:tab/>
      </w:r>
      <w:r>
        <w:rPr>
          <w:rFonts w:ascii="Times New Roman" w:hAnsi="Times New Roman" w:cs="Times New Roman"/>
        </w:rPr>
        <w:t>8441 –     8890 =    -449</w:t>
      </w:r>
    </w:p>
    <w:p w:rsidR="00D04BD3" w:rsidRDefault="00CE008E" w:rsidP="009A225F">
      <w:pPr>
        <w:rPr>
          <w:rFonts w:ascii="Times New Roman" w:hAnsi="Times New Roman" w:cs="Times New Roman"/>
        </w:rPr>
      </w:pPr>
      <w:r>
        <w:rPr>
          <w:rFonts w:ascii="Times New Roman" w:hAnsi="Times New Roman" w:cs="Times New Roman"/>
          <w:b/>
        </w:rPr>
        <w:t>2016</w:t>
      </w:r>
      <w:r w:rsidR="0024415C" w:rsidRPr="00CC340A">
        <w:rPr>
          <w:rFonts w:ascii="Times New Roman" w:hAnsi="Times New Roman" w:cs="Times New Roman"/>
          <w:b/>
        </w:rPr>
        <w:t xml:space="preserve"> Working Capital</w:t>
      </w:r>
      <w:r w:rsidR="0024415C">
        <w:rPr>
          <w:rFonts w:ascii="Times New Roman" w:hAnsi="Times New Roman" w:cs="Times New Roman"/>
        </w:rPr>
        <w:t>:</w:t>
      </w:r>
      <w:r w:rsidR="00CC340A">
        <w:rPr>
          <w:rFonts w:ascii="Times New Roman" w:hAnsi="Times New Roman" w:cs="Times New Roman"/>
        </w:rPr>
        <w:tab/>
      </w:r>
      <w:r w:rsidR="005C2C67">
        <w:rPr>
          <w:rFonts w:ascii="Times New Roman" w:hAnsi="Times New Roman" w:cs="Times New Roman"/>
        </w:rPr>
        <w:t xml:space="preserve">           34,010 – 26,532 = +7478</w:t>
      </w:r>
    </w:p>
    <w:p w:rsidR="00946DDA" w:rsidRDefault="00946DDA" w:rsidP="009A225F">
      <w:pPr>
        <w:rPr>
          <w:rFonts w:ascii="Times New Roman" w:hAnsi="Times New Roman" w:cs="Times New Roman"/>
        </w:rPr>
      </w:pPr>
    </w:p>
    <w:p w:rsidR="00831D11" w:rsidRDefault="00831D11" w:rsidP="00831D11">
      <w:pPr>
        <w:jc w:val="center"/>
        <w:rPr>
          <w:rFonts w:ascii="Times New Roman" w:hAnsi="Times New Roman" w:cs="Times New Roman"/>
          <w:b/>
          <w:u w:val="single"/>
        </w:rPr>
      </w:pPr>
      <w:r>
        <w:rPr>
          <w:rFonts w:ascii="Times New Roman" w:hAnsi="Times New Roman" w:cs="Times New Roman"/>
          <w:b/>
          <w:u w:val="single"/>
        </w:rPr>
        <w:t xml:space="preserve"> </w:t>
      </w:r>
      <w:r w:rsidR="00946DDA">
        <w:rPr>
          <w:rFonts w:ascii="Times New Roman" w:hAnsi="Times New Roman" w:cs="Times New Roman"/>
          <w:b/>
          <w:u w:val="single"/>
        </w:rPr>
        <w:t>Cash Conversion Cycle</w:t>
      </w:r>
    </w:p>
    <w:p w:rsidR="00831D11" w:rsidRDefault="00831D11" w:rsidP="00831D11">
      <w:pPr>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u w:val="single"/>
        </w:rPr>
        <w:t>2006</w:t>
      </w:r>
      <w:r>
        <w:rPr>
          <w:rFonts w:ascii="Times New Roman" w:hAnsi="Times New Roman" w:cs="Times New Roman"/>
          <w:b/>
        </w:rPr>
        <w:t xml:space="preserve">                                       </w:t>
      </w:r>
      <w:r>
        <w:rPr>
          <w:rFonts w:ascii="Times New Roman" w:hAnsi="Times New Roman" w:cs="Times New Roman"/>
          <w:b/>
          <w:u w:val="single"/>
        </w:rPr>
        <w:t>2016</w:t>
      </w:r>
      <w:r>
        <w:rPr>
          <w:rFonts w:ascii="Times New Roman" w:hAnsi="Times New Roman" w:cs="Times New Roman"/>
          <w:b/>
        </w:rPr>
        <w:t xml:space="preserve">  </w:t>
      </w:r>
    </w:p>
    <w:p w:rsidR="00831D11" w:rsidRDefault="00831D11" w:rsidP="00831D11">
      <w:pPr>
        <w:rPr>
          <w:rFonts w:ascii="Times New Roman" w:hAnsi="Times New Roman" w:cs="Times New Roman"/>
          <w:b/>
        </w:rPr>
      </w:pPr>
      <w:r>
        <w:rPr>
          <w:rFonts w:ascii="Times New Roman" w:hAnsi="Times New Roman" w:cs="Times New Roman"/>
          <w:b/>
        </w:rPr>
        <w:t>Accounts Receivable Days:                          41                                           33.6</w:t>
      </w:r>
    </w:p>
    <w:p w:rsidR="00831D11" w:rsidRDefault="00831D11" w:rsidP="00831D11">
      <w:pPr>
        <w:rPr>
          <w:rFonts w:ascii="Times New Roman" w:hAnsi="Times New Roman" w:cs="Times New Roman"/>
          <w:b/>
        </w:rPr>
      </w:pPr>
      <w:r>
        <w:rPr>
          <w:rFonts w:ascii="Times New Roman" w:hAnsi="Times New Roman" w:cs="Times New Roman"/>
          <w:b/>
        </w:rPr>
        <w:t xml:space="preserve">Inventory Days:                                            </w:t>
      </w:r>
      <w:r w:rsidR="00AF6BCD">
        <w:rPr>
          <w:rFonts w:ascii="Times New Roman" w:hAnsi="Times New Roman" w:cs="Times New Roman"/>
          <w:b/>
        </w:rPr>
        <w:t>73                                           59.4</w:t>
      </w:r>
    </w:p>
    <w:p w:rsidR="00AF6BCD" w:rsidRDefault="00AF6BCD" w:rsidP="00831D11">
      <w:pPr>
        <w:rPr>
          <w:rFonts w:ascii="Times New Roman" w:hAnsi="Times New Roman" w:cs="Times New Roman"/>
          <w:b/>
        </w:rPr>
      </w:pPr>
      <w:r>
        <w:rPr>
          <w:rFonts w:ascii="Times New Roman" w:hAnsi="Times New Roman" w:cs="Times New Roman"/>
          <w:b/>
        </w:rPr>
        <w:t>Accounts Payable Days:                             251                                           59.5</w:t>
      </w:r>
    </w:p>
    <w:p w:rsidR="00AF6BCD" w:rsidRPr="00831D11" w:rsidRDefault="00AF6BCD" w:rsidP="00831D11">
      <w:pPr>
        <w:rPr>
          <w:rFonts w:ascii="Times New Roman" w:hAnsi="Times New Roman" w:cs="Times New Roman"/>
          <w:b/>
        </w:rPr>
      </w:pPr>
      <w:r>
        <w:rPr>
          <w:rFonts w:ascii="Times New Roman" w:hAnsi="Times New Roman" w:cs="Times New Roman"/>
          <w:b/>
        </w:rPr>
        <w:t>CCC                                                             -137                                         33.6</w:t>
      </w:r>
    </w:p>
    <w:sectPr w:rsidR="00AF6BCD" w:rsidRPr="00831D11" w:rsidSect="004900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Segoe UI">
    <w:charset w:val="00"/>
    <w:family w:val="swiss"/>
    <w:pitch w:val="variable"/>
    <w:sig w:usb0="E4002EFF" w:usb1="C000E47F" w:usb2="00000009" w:usb3="00000000" w:csb0="000001FF" w:csb1="00000000"/>
  </w:font>
  <w:font w:name="ＭＳ 明朝">
    <w:charset w:val="4E"/>
    <w:family w:val="auto"/>
    <w:pitch w:val="variable"/>
    <w:sig w:usb0="E00002FF" w:usb1="6AC7FDFB"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2CAA"/>
    <w:multiLevelType w:val="hybridMultilevel"/>
    <w:tmpl w:val="4C9ED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CB1012"/>
    <w:multiLevelType w:val="hybridMultilevel"/>
    <w:tmpl w:val="590ED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A2408D"/>
    <w:multiLevelType w:val="hybridMultilevel"/>
    <w:tmpl w:val="23C0D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1400A1"/>
    <w:multiLevelType w:val="hybridMultilevel"/>
    <w:tmpl w:val="B56A290E"/>
    <w:lvl w:ilvl="0" w:tplc="49BC1F8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B004F17"/>
    <w:multiLevelType w:val="hybridMultilevel"/>
    <w:tmpl w:val="4B021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3E51D2"/>
    <w:multiLevelType w:val="hybridMultilevel"/>
    <w:tmpl w:val="62F27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BD3"/>
    <w:rsid w:val="000A4F4D"/>
    <w:rsid w:val="0012167C"/>
    <w:rsid w:val="001A6144"/>
    <w:rsid w:val="001B3AAE"/>
    <w:rsid w:val="0024415C"/>
    <w:rsid w:val="002F0200"/>
    <w:rsid w:val="003A27DE"/>
    <w:rsid w:val="003C495E"/>
    <w:rsid w:val="003F7425"/>
    <w:rsid w:val="004328A9"/>
    <w:rsid w:val="00474CC6"/>
    <w:rsid w:val="00490034"/>
    <w:rsid w:val="0056725C"/>
    <w:rsid w:val="005828D5"/>
    <w:rsid w:val="005C2C67"/>
    <w:rsid w:val="005E6396"/>
    <w:rsid w:val="006F16C5"/>
    <w:rsid w:val="00742F9E"/>
    <w:rsid w:val="007D1D80"/>
    <w:rsid w:val="00831D11"/>
    <w:rsid w:val="008D7FEE"/>
    <w:rsid w:val="008F116E"/>
    <w:rsid w:val="008F1AF1"/>
    <w:rsid w:val="00946DDA"/>
    <w:rsid w:val="009A225F"/>
    <w:rsid w:val="00A01F61"/>
    <w:rsid w:val="00AF6BCD"/>
    <w:rsid w:val="00B439AD"/>
    <w:rsid w:val="00B80267"/>
    <w:rsid w:val="00BC0AFA"/>
    <w:rsid w:val="00CC340A"/>
    <w:rsid w:val="00CE008E"/>
    <w:rsid w:val="00D04BD3"/>
    <w:rsid w:val="00D30691"/>
    <w:rsid w:val="00D956FC"/>
    <w:rsid w:val="00E70C03"/>
    <w:rsid w:val="00FC1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5F"/>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9A22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9A22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9A22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BD3"/>
    <w:pPr>
      <w:ind w:left="720"/>
      <w:contextualSpacing/>
    </w:pPr>
  </w:style>
  <w:style w:type="character" w:customStyle="1" w:styleId="Heading1Char">
    <w:name w:val="Heading 1 Char"/>
    <w:basedOn w:val="DefaultParagraphFont"/>
    <w:link w:val="Heading1"/>
    <w:rsid w:val="009A22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A22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9A225F"/>
    <w:rPr>
      <w:rFonts w:asciiTheme="majorHAnsi" w:eastAsiaTheme="majorEastAsia" w:hAnsiTheme="majorHAnsi" w:cstheme="majorBidi"/>
      <w:b/>
      <w:bCs/>
      <w:color w:val="4F81BD" w:themeColor="accent1"/>
      <w:sz w:val="22"/>
      <w:szCs w:val="22"/>
    </w:rPr>
  </w:style>
  <w:style w:type="paragraph" w:styleId="BalloonText">
    <w:name w:val="Balloon Text"/>
    <w:basedOn w:val="Normal"/>
    <w:link w:val="BalloonTextChar"/>
    <w:semiHidden/>
    <w:unhideWhenUsed/>
    <w:rsid w:val="00831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D11"/>
    <w:rPr>
      <w:rFonts w:ascii="Segoe UI" w:eastAsiaTheme="minorHAns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5F"/>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9A22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9A22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9A22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BD3"/>
    <w:pPr>
      <w:ind w:left="720"/>
      <w:contextualSpacing/>
    </w:pPr>
  </w:style>
  <w:style w:type="character" w:customStyle="1" w:styleId="Heading1Char">
    <w:name w:val="Heading 1 Char"/>
    <w:basedOn w:val="DefaultParagraphFont"/>
    <w:link w:val="Heading1"/>
    <w:rsid w:val="009A225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A22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9A225F"/>
    <w:rPr>
      <w:rFonts w:asciiTheme="majorHAnsi" w:eastAsiaTheme="majorEastAsia" w:hAnsiTheme="majorHAnsi" w:cstheme="majorBidi"/>
      <w:b/>
      <w:bCs/>
      <w:color w:val="4F81BD" w:themeColor="accent1"/>
      <w:sz w:val="22"/>
      <w:szCs w:val="22"/>
    </w:rPr>
  </w:style>
  <w:style w:type="paragraph" w:styleId="BalloonText">
    <w:name w:val="Balloon Text"/>
    <w:basedOn w:val="Normal"/>
    <w:link w:val="BalloonTextChar"/>
    <w:semiHidden/>
    <w:unhideWhenUsed/>
    <w:rsid w:val="00831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D11"/>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6701</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Columbia College</Company>
  <LinksUpToDate>false</LinksUpToDate>
  <CharactersWithSpaces>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College</dc:creator>
  <cp:lastModifiedBy>Nathan Alderton</cp:lastModifiedBy>
  <cp:revision>2</cp:revision>
  <cp:lastPrinted>2017-08-03T19:14:00Z</cp:lastPrinted>
  <dcterms:created xsi:type="dcterms:W3CDTF">2018-03-18T04:53:00Z</dcterms:created>
  <dcterms:modified xsi:type="dcterms:W3CDTF">2018-03-18T04:53:00Z</dcterms:modified>
</cp:coreProperties>
</file>